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F1834" w14:textId="32B9BEB0" w:rsidR="00170148" w:rsidRPr="004B3D58" w:rsidRDefault="00DF5195" w:rsidP="004B3D58">
      <w:pPr>
        <w:spacing w:after="120" w:line="240" w:lineRule="auto"/>
        <w:rPr>
          <w:b/>
          <w:bCs/>
          <w:sz w:val="24"/>
          <w:szCs w:val="24"/>
        </w:rPr>
      </w:pPr>
      <w:r>
        <w:rPr>
          <w:b/>
          <w:bCs/>
          <w:sz w:val="24"/>
          <w:szCs w:val="24"/>
        </w:rPr>
        <w:t xml:space="preserve">I. </w:t>
      </w:r>
      <w:r w:rsidR="00170148" w:rsidRPr="004B3D58">
        <w:rPr>
          <w:b/>
          <w:bCs/>
          <w:sz w:val="24"/>
          <w:szCs w:val="24"/>
        </w:rPr>
        <w:t>Introduction</w:t>
      </w:r>
    </w:p>
    <w:p w14:paraId="636D390C" w14:textId="03BC4AD1" w:rsidR="00F640C9" w:rsidRDefault="00F640C9" w:rsidP="00F7400D">
      <w:pPr>
        <w:spacing w:after="0" w:line="240" w:lineRule="auto"/>
        <w:jc w:val="both"/>
      </w:pPr>
      <w:r w:rsidRPr="008F776C">
        <w:t xml:space="preserve">This form is to be used </w:t>
      </w:r>
      <w:r>
        <w:t xml:space="preserve">by agencies receiving CERF funds </w:t>
      </w:r>
      <w:r w:rsidRPr="004B3D58">
        <w:t xml:space="preserve">when </w:t>
      </w:r>
      <w:r w:rsidR="00927B1E" w:rsidRPr="004B3D58">
        <w:t xml:space="preserve">updating </w:t>
      </w:r>
      <w:r w:rsidRPr="004B3D58">
        <w:t xml:space="preserve">the CERF secretariat </w:t>
      </w:r>
      <w:r w:rsidR="00927B1E" w:rsidRPr="004B3D58">
        <w:t xml:space="preserve">on the </w:t>
      </w:r>
      <w:r w:rsidR="00927B1E" w:rsidRPr="004B3D58">
        <w:rPr>
          <w:u w:val="single"/>
        </w:rPr>
        <w:t>sta</w:t>
      </w:r>
      <w:r w:rsidR="00885756" w:rsidRPr="004B3D58">
        <w:rPr>
          <w:u w:val="single"/>
        </w:rPr>
        <w:t>t</w:t>
      </w:r>
      <w:r w:rsidR="00927B1E" w:rsidRPr="004B3D58">
        <w:rPr>
          <w:u w:val="single"/>
        </w:rPr>
        <w:t xml:space="preserve">us of an already </w:t>
      </w:r>
      <w:r w:rsidR="00885756" w:rsidRPr="004B3D58">
        <w:rPr>
          <w:u w:val="single"/>
        </w:rPr>
        <w:t xml:space="preserve">notified </w:t>
      </w:r>
      <w:r w:rsidR="006018C9" w:rsidRPr="004B3D58">
        <w:rPr>
          <w:u w:val="single"/>
        </w:rPr>
        <w:t>investigations</w:t>
      </w:r>
      <w:r w:rsidR="006018C9" w:rsidRPr="004B3D58">
        <w:t xml:space="preserve"> into </w:t>
      </w:r>
      <w:r w:rsidRPr="004B3D58">
        <w:t>potential cases of misuse of CERF funds</w:t>
      </w:r>
      <w:r>
        <w:t xml:space="preserve">. </w:t>
      </w:r>
      <w:r w:rsidR="00170148">
        <w:t xml:space="preserve">The information requirements referenced in the form are in line with the guidelines on </w:t>
      </w:r>
      <w:r w:rsidR="00170148" w:rsidRPr="005249F0">
        <w:t>Communicating the Fraudulent Use of CERF Funds</w:t>
      </w:r>
      <w:r w:rsidR="00170148">
        <w:t>.</w:t>
      </w:r>
      <w:r w:rsidR="00170148">
        <w:rPr>
          <w:rStyle w:val="FootnoteReference"/>
        </w:rPr>
        <w:footnoteReference w:id="2"/>
      </w:r>
      <w:r w:rsidR="00170148">
        <w:t xml:space="preserve"> </w:t>
      </w:r>
      <w:r w:rsidR="00170148" w:rsidRPr="00691A0A">
        <w:t xml:space="preserve">As per the guidelines, </w:t>
      </w:r>
      <w:r w:rsidR="00F37ED9">
        <w:t xml:space="preserve">agencies receiving CERF funds are obligated to report cases of potential misuse of CERF funds to the CERF secretariat and </w:t>
      </w:r>
      <w:r w:rsidR="00170148" w:rsidRPr="00691A0A">
        <w:t xml:space="preserve">CERF is </w:t>
      </w:r>
      <w:r w:rsidR="00F37ED9">
        <w:t>obligated</w:t>
      </w:r>
      <w:r w:rsidR="00170148" w:rsidRPr="00691A0A">
        <w:t xml:space="preserve"> to </w:t>
      </w:r>
      <w:r w:rsidR="0040356F">
        <w:t xml:space="preserve">notify its donors </w:t>
      </w:r>
      <w:r w:rsidR="00F37ED9">
        <w:t xml:space="preserve">when such cases are </w:t>
      </w:r>
      <w:r w:rsidR="00A01A15">
        <w:t>reported</w:t>
      </w:r>
      <w:r w:rsidR="00170148" w:rsidRPr="00691A0A">
        <w:t>.</w:t>
      </w:r>
      <w:r w:rsidR="00170148">
        <w:t xml:space="preserve"> </w:t>
      </w:r>
      <w:r w:rsidR="0040356F">
        <w:t>I</w:t>
      </w:r>
      <w:r w:rsidR="00170148" w:rsidRPr="00691A0A">
        <w:t xml:space="preserve">nformation </w:t>
      </w:r>
      <w:r w:rsidR="00F968FC">
        <w:t xml:space="preserve">communicated to </w:t>
      </w:r>
      <w:r w:rsidR="00170148" w:rsidRPr="00691A0A">
        <w:t xml:space="preserve">CERF through this form </w:t>
      </w:r>
      <w:r w:rsidR="00F968FC">
        <w:t>may</w:t>
      </w:r>
      <w:r w:rsidR="0040356F">
        <w:t>, therefore,</w:t>
      </w:r>
      <w:r w:rsidR="00170148" w:rsidRPr="00691A0A">
        <w:t xml:space="preserve"> be shared by the CERF secretariat with its donors and the CERF Advisory Group as part of its regular updates on </w:t>
      </w:r>
      <w:r w:rsidR="006E7726">
        <w:t xml:space="preserve">CERF related </w:t>
      </w:r>
      <w:r w:rsidR="00170148" w:rsidRPr="00691A0A">
        <w:t>fraud investigations.</w:t>
      </w:r>
      <w:r w:rsidR="00170148">
        <w:t xml:space="preserve"> </w:t>
      </w:r>
      <w:r w:rsidR="007331D1">
        <w:t xml:space="preserve">Considering </w:t>
      </w:r>
      <w:r w:rsidR="009D2AB3">
        <w:t xml:space="preserve">the above </w:t>
      </w:r>
      <w:r w:rsidR="00170148">
        <w:t>and with a view to support</w:t>
      </w:r>
      <w:r w:rsidR="009D2AB3">
        <w:t>ing</w:t>
      </w:r>
      <w:r w:rsidR="00170148">
        <w:t xml:space="preserve"> transparent and simple information</w:t>
      </w:r>
      <w:r w:rsidR="007331D1">
        <w:t>-</w:t>
      </w:r>
      <w:r w:rsidR="00170148">
        <w:t xml:space="preserve">sharing between recipient agencies and CERF, the </w:t>
      </w:r>
      <w:r w:rsidR="00F7400D">
        <w:t xml:space="preserve">shared information should a) </w:t>
      </w:r>
      <w:r w:rsidR="00CC5579">
        <w:t xml:space="preserve">be </w:t>
      </w:r>
      <w:r w:rsidR="00F7400D">
        <w:t xml:space="preserve">in </w:t>
      </w:r>
      <w:r w:rsidR="00F7400D" w:rsidRPr="00F37ED9">
        <w:rPr>
          <w:u w:val="single"/>
        </w:rPr>
        <w:t>line with the guideline</w:t>
      </w:r>
      <w:r w:rsidR="00CC5579" w:rsidRPr="00F37ED9">
        <w:rPr>
          <w:u w:val="single"/>
        </w:rPr>
        <w:t>s</w:t>
      </w:r>
      <w:r w:rsidR="00F7400D">
        <w:t xml:space="preserve"> summar</w:t>
      </w:r>
      <w:r w:rsidR="00CC5579">
        <w:t>ized</w:t>
      </w:r>
      <w:r w:rsidR="00F7400D">
        <w:t xml:space="preserve"> on the last page of this form; b) </w:t>
      </w:r>
      <w:r w:rsidR="00CC5579">
        <w:t xml:space="preserve">be </w:t>
      </w:r>
      <w:r w:rsidR="00F7400D" w:rsidRPr="00F37ED9">
        <w:rPr>
          <w:u w:val="single"/>
        </w:rPr>
        <w:t>short and concise and ready to be shared</w:t>
      </w:r>
      <w:r w:rsidR="00F7400D">
        <w:t xml:space="preserve"> with CERF donors’ oversight </w:t>
      </w:r>
      <w:r w:rsidR="006E7726">
        <w:t xml:space="preserve">offices </w:t>
      </w:r>
      <w:r w:rsidR="00F7400D">
        <w:t xml:space="preserve">in its delivered form.  </w:t>
      </w:r>
    </w:p>
    <w:p w14:paraId="713E2CA1" w14:textId="3E26F36F" w:rsidR="00170148" w:rsidRPr="004B3D58" w:rsidRDefault="00DF5195" w:rsidP="004B3D58">
      <w:pPr>
        <w:spacing w:before="240" w:line="240" w:lineRule="auto"/>
        <w:rPr>
          <w:b/>
          <w:bCs/>
          <w:sz w:val="24"/>
          <w:szCs w:val="24"/>
        </w:rPr>
      </w:pPr>
      <w:r w:rsidRPr="004B3D58">
        <w:rPr>
          <w:b/>
          <w:bCs/>
        </w:rPr>
        <w:t xml:space="preserve">II. </w:t>
      </w:r>
      <w:r w:rsidR="00F65D1E" w:rsidRPr="00DF5195">
        <w:rPr>
          <w:b/>
          <w:bCs/>
          <w:sz w:val="24"/>
          <w:szCs w:val="24"/>
        </w:rPr>
        <w:t>C</w:t>
      </w:r>
      <w:r w:rsidR="00F65D1E">
        <w:rPr>
          <w:b/>
          <w:bCs/>
          <w:sz w:val="24"/>
          <w:szCs w:val="24"/>
        </w:rPr>
        <w:t>ase</w:t>
      </w:r>
      <w:r w:rsidR="0097525A" w:rsidRPr="004B3D58">
        <w:rPr>
          <w:b/>
          <w:bCs/>
          <w:sz w:val="24"/>
          <w:szCs w:val="24"/>
        </w:rPr>
        <w:t xml:space="preserve"> </w:t>
      </w:r>
      <w:r w:rsidR="003866A4">
        <w:rPr>
          <w:b/>
          <w:bCs/>
          <w:sz w:val="24"/>
          <w:szCs w:val="24"/>
        </w:rPr>
        <w:t xml:space="preserve">and Reporting </w:t>
      </w:r>
      <w:r w:rsidR="00B326F5">
        <w:rPr>
          <w:b/>
          <w:bCs/>
          <w:sz w:val="24"/>
          <w:szCs w:val="24"/>
        </w:rPr>
        <w:t>Information</w:t>
      </w:r>
    </w:p>
    <w:tbl>
      <w:tblPr>
        <w:tblStyle w:val="TableGrid"/>
        <w:tblW w:w="5003" w:type="pct"/>
        <w:tblCellMar>
          <w:top w:w="29" w:type="dxa"/>
          <w:left w:w="115" w:type="dxa"/>
          <w:bottom w:w="29" w:type="dxa"/>
          <w:right w:w="115" w:type="dxa"/>
        </w:tblCellMar>
        <w:tblLook w:val="04A0" w:firstRow="1" w:lastRow="0" w:firstColumn="1" w:lastColumn="0" w:noHBand="0" w:noVBand="1"/>
      </w:tblPr>
      <w:tblGrid>
        <w:gridCol w:w="3538"/>
        <w:gridCol w:w="770"/>
        <w:gridCol w:w="4223"/>
        <w:gridCol w:w="1185"/>
      </w:tblGrid>
      <w:tr w:rsidR="005938ED" w14:paraId="5F546A4B" w14:textId="77777777" w:rsidTr="004B3D58">
        <w:tc>
          <w:tcPr>
            <w:tcW w:w="1821" w:type="pct"/>
            <w:shd w:val="clear" w:color="auto" w:fill="D9E2F3" w:themeFill="accent1" w:themeFillTint="33"/>
          </w:tcPr>
          <w:p w14:paraId="2D43B98E" w14:textId="5B34268C" w:rsidR="00825924" w:rsidRDefault="00825924" w:rsidP="004B3D58">
            <w:pPr>
              <w:spacing w:after="60"/>
              <w:rPr>
                <w:b/>
                <w:bCs/>
              </w:rPr>
            </w:pPr>
            <w:r>
              <w:rPr>
                <w:b/>
                <w:bCs/>
              </w:rPr>
              <w:t xml:space="preserve">Organization </w:t>
            </w:r>
            <w:r w:rsidR="002B7E50">
              <w:rPr>
                <w:b/>
                <w:bCs/>
              </w:rPr>
              <w:t>n</w:t>
            </w:r>
            <w:r>
              <w:rPr>
                <w:b/>
                <w:bCs/>
              </w:rPr>
              <w:t>ame:</w:t>
            </w:r>
          </w:p>
        </w:tc>
        <w:tc>
          <w:tcPr>
            <w:tcW w:w="3179" w:type="pct"/>
            <w:gridSpan w:val="3"/>
          </w:tcPr>
          <w:p w14:paraId="1A32493D" w14:textId="1F7966EF" w:rsidR="008629A0" w:rsidRPr="008D7245" w:rsidRDefault="008629A0" w:rsidP="004B3D58"/>
        </w:tc>
      </w:tr>
      <w:tr w:rsidR="005938ED" w14:paraId="3C32EE57" w14:textId="77777777" w:rsidTr="004B3D58">
        <w:tc>
          <w:tcPr>
            <w:tcW w:w="1821" w:type="pct"/>
            <w:shd w:val="clear" w:color="auto" w:fill="D9E2F3" w:themeFill="accent1" w:themeFillTint="33"/>
          </w:tcPr>
          <w:p w14:paraId="71BEA7BD" w14:textId="236CA82F" w:rsidR="00825924" w:rsidRDefault="00825924" w:rsidP="004B3D58">
            <w:pPr>
              <w:spacing w:after="60"/>
              <w:rPr>
                <w:b/>
                <w:bCs/>
              </w:rPr>
            </w:pPr>
            <w:r>
              <w:rPr>
                <w:b/>
                <w:bCs/>
              </w:rPr>
              <w:t xml:space="preserve">Contact </w:t>
            </w:r>
            <w:r w:rsidR="002B7E50">
              <w:rPr>
                <w:b/>
                <w:bCs/>
              </w:rPr>
              <w:t>p</w:t>
            </w:r>
            <w:r>
              <w:rPr>
                <w:b/>
                <w:bCs/>
              </w:rPr>
              <w:t xml:space="preserve">erson </w:t>
            </w:r>
            <w:r w:rsidR="002B7E50">
              <w:rPr>
                <w:b/>
                <w:bCs/>
              </w:rPr>
              <w:t>n</w:t>
            </w:r>
            <w:r>
              <w:rPr>
                <w:b/>
                <w:bCs/>
              </w:rPr>
              <w:t>ame</w:t>
            </w:r>
            <w:r w:rsidR="008B7C97">
              <w:rPr>
                <w:b/>
                <w:bCs/>
              </w:rPr>
              <w:t xml:space="preserve"> and title</w:t>
            </w:r>
            <w:r>
              <w:rPr>
                <w:b/>
                <w:bCs/>
              </w:rPr>
              <w:t>:</w:t>
            </w:r>
          </w:p>
        </w:tc>
        <w:tc>
          <w:tcPr>
            <w:tcW w:w="3179" w:type="pct"/>
            <w:gridSpan w:val="3"/>
          </w:tcPr>
          <w:p w14:paraId="3A360462" w14:textId="0F6EA423" w:rsidR="00825924" w:rsidRPr="008D7245" w:rsidRDefault="00825924" w:rsidP="004B3D58"/>
        </w:tc>
      </w:tr>
      <w:tr w:rsidR="00DF5195" w14:paraId="08A5F9DD" w14:textId="77777777" w:rsidTr="004B3D58">
        <w:tc>
          <w:tcPr>
            <w:tcW w:w="1821" w:type="pct"/>
            <w:shd w:val="clear" w:color="auto" w:fill="D9E2F3" w:themeFill="accent1" w:themeFillTint="33"/>
          </w:tcPr>
          <w:p w14:paraId="16A97C65" w14:textId="2B5A70CC" w:rsidR="000E7BD9" w:rsidRDefault="000E7BD9" w:rsidP="004B3D58">
            <w:pPr>
              <w:spacing w:after="60"/>
              <w:rPr>
                <w:b/>
                <w:bCs/>
              </w:rPr>
            </w:pPr>
            <w:r>
              <w:rPr>
                <w:b/>
                <w:bCs/>
              </w:rPr>
              <w:t xml:space="preserve">Contact </w:t>
            </w:r>
            <w:r w:rsidR="008B7C97">
              <w:rPr>
                <w:b/>
                <w:bCs/>
              </w:rPr>
              <w:t>e</w:t>
            </w:r>
            <w:r w:rsidR="002B7E50">
              <w:rPr>
                <w:b/>
                <w:bCs/>
              </w:rPr>
              <w:t>-</w:t>
            </w:r>
            <w:r>
              <w:rPr>
                <w:b/>
                <w:bCs/>
              </w:rPr>
              <w:t>mail:</w:t>
            </w:r>
          </w:p>
        </w:tc>
        <w:tc>
          <w:tcPr>
            <w:tcW w:w="3179" w:type="pct"/>
            <w:gridSpan w:val="3"/>
          </w:tcPr>
          <w:p w14:paraId="7F15F6B2" w14:textId="229B86DE" w:rsidR="000E7BD9" w:rsidRPr="008D7245" w:rsidRDefault="000E7BD9" w:rsidP="004B3D58"/>
        </w:tc>
      </w:tr>
      <w:tr w:rsidR="005938ED" w14:paraId="085C8939" w14:textId="77777777" w:rsidTr="004B3D58">
        <w:tc>
          <w:tcPr>
            <w:tcW w:w="1821" w:type="pct"/>
            <w:shd w:val="clear" w:color="auto" w:fill="D9E2F3" w:themeFill="accent1" w:themeFillTint="33"/>
          </w:tcPr>
          <w:p w14:paraId="5AE63D0E" w14:textId="65254275" w:rsidR="00825924" w:rsidRDefault="000E7BD9" w:rsidP="004B3D58">
            <w:pPr>
              <w:spacing w:after="60"/>
              <w:rPr>
                <w:b/>
                <w:bCs/>
              </w:rPr>
            </w:pPr>
            <w:r>
              <w:rPr>
                <w:b/>
                <w:bCs/>
              </w:rPr>
              <w:t xml:space="preserve">Date of </w:t>
            </w:r>
            <w:r w:rsidR="00397093">
              <w:rPr>
                <w:b/>
                <w:bCs/>
              </w:rPr>
              <w:t xml:space="preserve">this </w:t>
            </w:r>
            <w:r>
              <w:rPr>
                <w:b/>
                <w:bCs/>
              </w:rPr>
              <w:t>submission</w:t>
            </w:r>
            <w:r w:rsidR="00825924">
              <w:rPr>
                <w:b/>
                <w:bCs/>
              </w:rPr>
              <w:t>:</w:t>
            </w:r>
          </w:p>
        </w:tc>
        <w:tc>
          <w:tcPr>
            <w:tcW w:w="3179" w:type="pct"/>
            <w:gridSpan w:val="3"/>
          </w:tcPr>
          <w:p w14:paraId="4DC1315B" w14:textId="61066F55" w:rsidR="00825924" w:rsidRPr="00B4250A" w:rsidRDefault="00B4250A" w:rsidP="004B3D58">
            <w:pPr>
              <w:rPr>
                <w:highlight w:val="yellow"/>
              </w:rPr>
            </w:pPr>
            <w:r w:rsidRPr="00B4250A">
              <w:rPr>
                <w:highlight w:val="yellow"/>
              </w:rPr>
              <w:t>DD-MM-YYYY</w:t>
            </w:r>
          </w:p>
        </w:tc>
      </w:tr>
      <w:tr w:rsidR="008B7C97" w14:paraId="21368A62" w14:textId="77777777" w:rsidTr="004B3D58">
        <w:tc>
          <w:tcPr>
            <w:tcW w:w="1821" w:type="pct"/>
            <w:shd w:val="clear" w:color="auto" w:fill="D9E2F3" w:themeFill="accent1" w:themeFillTint="33"/>
          </w:tcPr>
          <w:p w14:paraId="568DFB37" w14:textId="5AD6A4AE" w:rsidR="00397093" w:rsidRDefault="00397093" w:rsidP="00397093">
            <w:pPr>
              <w:spacing w:after="60"/>
              <w:rPr>
                <w:b/>
                <w:bCs/>
              </w:rPr>
            </w:pPr>
            <w:r w:rsidRPr="00A86404">
              <w:rPr>
                <w:b/>
                <w:bCs/>
              </w:rPr>
              <w:t xml:space="preserve">Agency </w:t>
            </w:r>
            <w:r>
              <w:rPr>
                <w:b/>
                <w:bCs/>
              </w:rPr>
              <w:t>i</w:t>
            </w:r>
            <w:r w:rsidRPr="00A86404">
              <w:rPr>
                <w:b/>
                <w:bCs/>
              </w:rPr>
              <w:t xml:space="preserve">nternal </w:t>
            </w:r>
            <w:r w:rsidR="00F12234">
              <w:rPr>
                <w:b/>
                <w:bCs/>
              </w:rPr>
              <w:t>cas</w:t>
            </w:r>
            <w:r w:rsidRPr="00A86404">
              <w:rPr>
                <w:b/>
                <w:bCs/>
              </w:rPr>
              <w:t xml:space="preserve">e </w:t>
            </w:r>
            <w:r>
              <w:rPr>
                <w:b/>
                <w:bCs/>
              </w:rPr>
              <w:t>ID</w:t>
            </w:r>
            <w:r w:rsidRPr="00A86404">
              <w:rPr>
                <w:b/>
                <w:bCs/>
              </w:rPr>
              <w:t>:</w:t>
            </w:r>
          </w:p>
        </w:tc>
        <w:tc>
          <w:tcPr>
            <w:tcW w:w="3179" w:type="pct"/>
            <w:gridSpan w:val="3"/>
          </w:tcPr>
          <w:p w14:paraId="1FEB4EB0" w14:textId="4391B64F" w:rsidR="00397093" w:rsidRPr="008D7245" w:rsidRDefault="00397093" w:rsidP="00397093"/>
        </w:tc>
      </w:tr>
      <w:tr w:rsidR="008B7C97" w14:paraId="63E1CC02" w14:textId="77777777" w:rsidTr="004B3D58">
        <w:tc>
          <w:tcPr>
            <w:tcW w:w="1821" w:type="pct"/>
            <w:shd w:val="clear" w:color="auto" w:fill="D9E2F3" w:themeFill="accent1" w:themeFillTint="33"/>
          </w:tcPr>
          <w:p w14:paraId="1113739C" w14:textId="2E31F7F4" w:rsidR="00397093" w:rsidRDefault="00397093" w:rsidP="00397093">
            <w:pPr>
              <w:spacing w:after="60"/>
              <w:rPr>
                <w:b/>
                <w:bCs/>
              </w:rPr>
            </w:pPr>
            <w:r>
              <w:rPr>
                <w:b/>
                <w:bCs/>
              </w:rPr>
              <w:t xml:space="preserve">CERF case ID: </w:t>
            </w:r>
          </w:p>
        </w:tc>
        <w:tc>
          <w:tcPr>
            <w:tcW w:w="3179" w:type="pct"/>
            <w:gridSpan w:val="3"/>
          </w:tcPr>
          <w:p w14:paraId="3246DEE5" w14:textId="480BCF5D" w:rsidR="00397093" w:rsidRPr="008D7245" w:rsidRDefault="00397093" w:rsidP="00397093"/>
        </w:tc>
      </w:tr>
      <w:tr w:rsidR="008B7C97" w:rsidRPr="008D7245" w14:paraId="6FCE710E" w14:textId="77777777" w:rsidTr="004B3D58">
        <w:trPr>
          <w:trHeight w:val="270"/>
        </w:trPr>
        <w:tc>
          <w:tcPr>
            <w:tcW w:w="1821" w:type="pct"/>
            <w:vMerge w:val="restart"/>
            <w:tcBorders>
              <w:right w:val="single" w:sz="4" w:space="0" w:color="auto"/>
            </w:tcBorders>
            <w:shd w:val="clear" w:color="auto" w:fill="D9E2F3" w:themeFill="accent1" w:themeFillTint="33"/>
          </w:tcPr>
          <w:p w14:paraId="0BE9C090" w14:textId="77777777" w:rsidR="005938ED" w:rsidRDefault="00E25334" w:rsidP="00BE2127">
            <w:pPr>
              <w:spacing w:after="60"/>
              <w:rPr>
                <w:b/>
                <w:bCs/>
              </w:rPr>
            </w:pPr>
            <w:r>
              <w:rPr>
                <w:b/>
                <w:bCs/>
              </w:rPr>
              <w:t>Current s</w:t>
            </w:r>
            <w:r w:rsidR="005938ED">
              <w:rPr>
                <w:b/>
                <w:bCs/>
              </w:rPr>
              <w:t>tatus of case:</w:t>
            </w:r>
          </w:p>
          <w:p w14:paraId="39801654" w14:textId="26DAF565" w:rsidR="00E25334" w:rsidRPr="004B3D58" w:rsidRDefault="00E25334" w:rsidP="00BE2127">
            <w:pPr>
              <w:spacing w:after="60"/>
              <w:rPr>
                <w:color w:val="FF0000"/>
                <w:sz w:val="18"/>
                <w:szCs w:val="18"/>
              </w:rPr>
            </w:pPr>
            <w:r w:rsidRPr="004B3D58">
              <w:rPr>
                <w:color w:val="FF0000"/>
                <w:sz w:val="18"/>
                <w:szCs w:val="18"/>
              </w:rPr>
              <w:t>[please indicate current status]</w:t>
            </w:r>
          </w:p>
        </w:tc>
        <w:tc>
          <w:tcPr>
            <w:tcW w:w="2569" w:type="pct"/>
            <w:gridSpan w:val="2"/>
            <w:tcBorders>
              <w:top w:val="single" w:sz="4" w:space="0" w:color="auto"/>
              <w:left w:val="single" w:sz="4" w:space="0" w:color="auto"/>
              <w:bottom w:val="nil"/>
              <w:right w:val="nil"/>
            </w:tcBorders>
            <w:tcMar>
              <w:bottom w:w="43" w:type="dxa"/>
            </w:tcMar>
          </w:tcPr>
          <w:p w14:paraId="01E5624C" w14:textId="77777777" w:rsidR="005938ED" w:rsidRPr="004B3D58" w:rsidRDefault="005938ED" w:rsidP="00BE2127">
            <w:pPr>
              <w:rPr>
                <w:rFonts w:cstheme="minorHAnsi"/>
                <w:b/>
                <w:bCs/>
                <w:sz w:val="20"/>
                <w:szCs w:val="20"/>
              </w:rPr>
            </w:pPr>
            <w:r w:rsidRPr="004B3D58">
              <w:rPr>
                <w:rFonts w:cstheme="minorHAnsi"/>
                <w:b/>
                <w:bCs/>
                <w:sz w:val="20"/>
                <w:szCs w:val="20"/>
              </w:rPr>
              <w:t>Investigation launched and ongoing</w:t>
            </w:r>
            <w:r w:rsidRPr="004B3D58">
              <w:rPr>
                <w:rFonts w:cstheme="minorHAnsi"/>
                <w:b/>
                <w:bCs/>
                <w:sz w:val="20"/>
                <w:szCs w:val="20"/>
              </w:rPr>
              <w:tab/>
            </w:r>
            <w:r w:rsidRPr="004B3D58">
              <w:rPr>
                <w:rFonts w:cstheme="minorHAnsi"/>
                <w:b/>
                <w:bCs/>
                <w:sz w:val="20"/>
                <w:szCs w:val="20"/>
              </w:rPr>
              <w:tab/>
            </w:r>
          </w:p>
        </w:tc>
        <w:tc>
          <w:tcPr>
            <w:tcW w:w="610" w:type="pct"/>
            <w:tcBorders>
              <w:top w:val="single" w:sz="4" w:space="0" w:color="auto"/>
              <w:left w:val="nil"/>
              <w:bottom w:val="nil"/>
              <w:right w:val="single" w:sz="4" w:space="0" w:color="auto"/>
            </w:tcBorders>
            <w:tcMar>
              <w:bottom w:w="43" w:type="dxa"/>
            </w:tcMar>
          </w:tcPr>
          <w:p w14:paraId="57F89F8D" w14:textId="2CBB74C9" w:rsidR="005938ED" w:rsidRPr="005258E6" w:rsidRDefault="00226A24" w:rsidP="00BE2127">
            <w:pPr>
              <w:rPr>
                <w:rFonts w:cstheme="minorHAnsi"/>
                <w:sz w:val="20"/>
                <w:szCs w:val="20"/>
              </w:rPr>
            </w:pPr>
            <w:sdt>
              <w:sdtPr>
                <w:rPr>
                  <w:sz w:val="20"/>
                  <w:szCs w:val="20"/>
                </w:rPr>
                <w:id w:val="-1718732671"/>
                <w14:checkbox>
                  <w14:checked w14:val="0"/>
                  <w14:checkedState w14:val="2612" w14:font="MS Gothic"/>
                  <w14:uncheckedState w14:val="2610" w14:font="MS Gothic"/>
                </w14:checkbox>
              </w:sdtPr>
              <w:sdtEndPr/>
              <w:sdtContent>
                <w:r w:rsidR="006D38F4">
                  <w:rPr>
                    <w:rFonts w:ascii="MS Gothic" w:eastAsia="MS Gothic" w:hAnsi="MS Gothic" w:hint="eastAsia"/>
                    <w:sz w:val="20"/>
                    <w:szCs w:val="20"/>
                  </w:rPr>
                  <w:t>☐</w:t>
                </w:r>
              </w:sdtContent>
            </w:sdt>
            <w:r w:rsidR="00604993" w:rsidRPr="004B3D58">
              <w:rPr>
                <w:rFonts w:ascii="Segoe UI Symbol" w:hAnsi="Segoe UI Symbol" w:cs="Segoe UI Symbol"/>
                <w:sz w:val="20"/>
                <w:szCs w:val="20"/>
              </w:rPr>
              <w:t xml:space="preserve"> </w:t>
            </w:r>
          </w:p>
        </w:tc>
      </w:tr>
      <w:tr w:rsidR="008B7C97" w:rsidRPr="008D7245" w14:paraId="0B67BD3E" w14:textId="77777777" w:rsidTr="004B3D58">
        <w:trPr>
          <w:trHeight w:val="270"/>
        </w:trPr>
        <w:tc>
          <w:tcPr>
            <w:tcW w:w="1821" w:type="pct"/>
            <w:vMerge/>
            <w:tcBorders>
              <w:right w:val="single" w:sz="4" w:space="0" w:color="auto"/>
            </w:tcBorders>
            <w:shd w:val="clear" w:color="auto" w:fill="D9E2F3" w:themeFill="accent1" w:themeFillTint="33"/>
          </w:tcPr>
          <w:p w14:paraId="43E221BC" w14:textId="77777777" w:rsidR="005938ED" w:rsidRDefault="005938ED" w:rsidP="00BE2127">
            <w:pPr>
              <w:spacing w:after="60"/>
              <w:rPr>
                <w:b/>
                <w:bCs/>
              </w:rPr>
            </w:pPr>
          </w:p>
        </w:tc>
        <w:tc>
          <w:tcPr>
            <w:tcW w:w="2569" w:type="pct"/>
            <w:gridSpan w:val="2"/>
            <w:tcBorders>
              <w:top w:val="nil"/>
              <w:left w:val="single" w:sz="4" w:space="0" w:color="auto"/>
              <w:bottom w:val="nil"/>
              <w:right w:val="nil"/>
            </w:tcBorders>
            <w:tcMar>
              <w:bottom w:w="43" w:type="dxa"/>
            </w:tcMar>
          </w:tcPr>
          <w:p w14:paraId="55350A07" w14:textId="77777777" w:rsidR="005938ED" w:rsidRPr="004B3D58" w:rsidRDefault="005938ED" w:rsidP="00BE2127">
            <w:pPr>
              <w:rPr>
                <w:rFonts w:cstheme="minorHAnsi"/>
                <w:b/>
                <w:bCs/>
                <w:sz w:val="20"/>
                <w:szCs w:val="20"/>
              </w:rPr>
            </w:pPr>
            <w:r w:rsidRPr="004B3D58">
              <w:rPr>
                <w:rFonts w:cstheme="minorHAnsi"/>
                <w:b/>
                <w:bCs/>
                <w:sz w:val="20"/>
                <w:szCs w:val="20"/>
              </w:rPr>
              <w:t>Investigation concluded and follow-up actions ongoing</w:t>
            </w:r>
          </w:p>
        </w:tc>
        <w:tc>
          <w:tcPr>
            <w:tcW w:w="610" w:type="pct"/>
            <w:tcBorders>
              <w:top w:val="nil"/>
              <w:left w:val="nil"/>
              <w:bottom w:val="nil"/>
              <w:right w:val="single" w:sz="4" w:space="0" w:color="auto"/>
            </w:tcBorders>
            <w:tcMar>
              <w:bottom w:w="43" w:type="dxa"/>
            </w:tcMar>
          </w:tcPr>
          <w:p w14:paraId="6ECE9B7C" w14:textId="26922606" w:rsidR="005938ED" w:rsidRPr="005258E6" w:rsidRDefault="00226A24" w:rsidP="00BE2127">
            <w:pPr>
              <w:rPr>
                <w:rFonts w:cstheme="minorHAnsi"/>
                <w:sz w:val="20"/>
                <w:szCs w:val="20"/>
              </w:rPr>
            </w:pPr>
            <w:sdt>
              <w:sdtPr>
                <w:rPr>
                  <w:sz w:val="20"/>
                  <w:szCs w:val="20"/>
                </w:rPr>
                <w:id w:val="-1660915521"/>
                <w14:checkbox>
                  <w14:checked w14:val="0"/>
                  <w14:checkedState w14:val="2612" w14:font="MS Gothic"/>
                  <w14:uncheckedState w14:val="2610" w14:font="MS Gothic"/>
                </w14:checkbox>
              </w:sdtPr>
              <w:sdtEndPr/>
              <w:sdtContent>
                <w:r w:rsidR="0039025F">
                  <w:rPr>
                    <w:rFonts w:ascii="MS Gothic" w:eastAsia="MS Gothic" w:hAnsi="MS Gothic" w:hint="eastAsia"/>
                    <w:sz w:val="20"/>
                    <w:szCs w:val="20"/>
                  </w:rPr>
                  <w:t>☐</w:t>
                </w:r>
              </w:sdtContent>
            </w:sdt>
          </w:p>
        </w:tc>
      </w:tr>
      <w:tr w:rsidR="002445D2" w:rsidRPr="008D7245" w14:paraId="6E154893" w14:textId="77777777" w:rsidTr="004B3D58">
        <w:trPr>
          <w:trHeight w:val="270"/>
        </w:trPr>
        <w:tc>
          <w:tcPr>
            <w:tcW w:w="1821" w:type="pct"/>
            <w:vMerge/>
            <w:tcBorders>
              <w:right w:val="single" w:sz="4" w:space="0" w:color="auto"/>
            </w:tcBorders>
            <w:shd w:val="clear" w:color="auto" w:fill="D9E2F3" w:themeFill="accent1" w:themeFillTint="33"/>
          </w:tcPr>
          <w:p w14:paraId="53EF7603" w14:textId="77777777" w:rsidR="005938ED" w:rsidRDefault="005938ED" w:rsidP="00BE2127">
            <w:pPr>
              <w:spacing w:after="60"/>
              <w:rPr>
                <w:b/>
                <w:bCs/>
              </w:rPr>
            </w:pPr>
          </w:p>
        </w:tc>
        <w:tc>
          <w:tcPr>
            <w:tcW w:w="2569" w:type="pct"/>
            <w:gridSpan w:val="2"/>
            <w:tcBorders>
              <w:top w:val="nil"/>
              <w:left w:val="single" w:sz="4" w:space="0" w:color="auto"/>
              <w:bottom w:val="nil"/>
              <w:right w:val="nil"/>
            </w:tcBorders>
            <w:tcMar>
              <w:bottom w:w="43" w:type="dxa"/>
            </w:tcMar>
          </w:tcPr>
          <w:p w14:paraId="248F3918" w14:textId="77777777" w:rsidR="005938ED" w:rsidRPr="004B3D58" w:rsidRDefault="005938ED" w:rsidP="00BE2127">
            <w:pPr>
              <w:rPr>
                <w:rFonts w:cstheme="minorHAnsi"/>
                <w:b/>
                <w:bCs/>
                <w:sz w:val="20"/>
                <w:szCs w:val="20"/>
              </w:rPr>
            </w:pPr>
            <w:r w:rsidRPr="004B3D58">
              <w:rPr>
                <w:rFonts w:cstheme="minorHAnsi"/>
                <w:b/>
                <w:bCs/>
                <w:sz w:val="20"/>
                <w:szCs w:val="20"/>
              </w:rPr>
              <w:t>Follow-up actions concluded and case closed</w:t>
            </w:r>
          </w:p>
        </w:tc>
        <w:tc>
          <w:tcPr>
            <w:tcW w:w="610" w:type="pct"/>
            <w:tcBorders>
              <w:top w:val="nil"/>
              <w:left w:val="nil"/>
              <w:bottom w:val="nil"/>
              <w:right w:val="single" w:sz="4" w:space="0" w:color="auto"/>
            </w:tcBorders>
            <w:tcMar>
              <w:bottom w:w="43" w:type="dxa"/>
            </w:tcMar>
          </w:tcPr>
          <w:p w14:paraId="258E05B1" w14:textId="28D50EA1" w:rsidR="005938ED" w:rsidRPr="005258E6" w:rsidRDefault="00226A24" w:rsidP="00BE2127">
            <w:pPr>
              <w:rPr>
                <w:rFonts w:cstheme="minorHAnsi"/>
                <w:sz w:val="20"/>
                <w:szCs w:val="20"/>
              </w:rPr>
            </w:pPr>
            <w:sdt>
              <w:sdtPr>
                <w:rPr>
                  <w:sz w:val="20"/>
                  <w:szCs w:val="20"/>
                </w:rPr>
                <w:id w:val="629292198"/>
                <w14:checkbox>
                  <w14:checked w14:val="0"/>
                  <w14:checkedState w14:val="2612" w14:font="MS Gothic"/>
                  <w14:uncheckedState w14:val="2610" w14:font="MS Gothic"/>
                </w14:checkbox>
              </w:sdtPr>
              <w:sdtEndPr/>
              <w:sdtContent>
                <w:r w:rsidR="00604993" w:rsidRPr="004B3D58">
                  <w:rPr>
                    <w:rFonts w:ascii="MS Gothic" w:eastAsia="MS Gothic" w:hAnsi="MS Gothic"/>
                    <w:sz w:val="20"/>
                    <w:szCs w:val="20"/>
                  </w:rPr>
                  <w:t>☐</w:t>
                </w:r>
              </w:sdtContent>
            </w:sdt>
          </w:p>
        </w:tc>
      </w:tr>
      <w:tr w:rsidR="005258E6" w:rsidRPr="008D7245" w14:paraId="68B0E0A8" w14:textId="77777777" w:rsidTr="004B3D58">
        <w:trPr>
          <w:trHeight w:val="41"/>
        </w:trPr>
        <w:tc>
          <w:tcPr>
            <w:tcW w:w="1821" w:type="pct"/>
            <w:vMerge/>
            <w:tcBorders>
              <w:right w:val="single" w:sz="4" w:space="0" w:color="auto"/>
            </w:tcBorders>
            <w:shd w:val="clear" w:color="auto" w:fill="D9E2F3" w:themeFill="accent1" w:themeFillTint="33"/>
          </w:tcPr>
          <w:p w14:paraId="60043892" w14:textId="77777777" w:rsidR="005258E6" w:rsidRDefault="005258E6" w:rsidP="00BE2127">
            <w:pPr>
              <w:spacing w:after="60"/>
              <w:rPr>
                <w:b/>
                <w:bCs/>
              </w:rPr>
            </w:pPr>
          </w:p>
        </w:tc>
        <w:tc>
          <w:tcPr>
            <w:tcW w:w="396" w:type="pct"/>
            <w:tcBorders>
              <w:top w:val="nil"/>
              <w:left w:val="single" w:sz="4" w:space="0" w:color="auto"/>
              <w:bottom w:val="single" w:sz="4" w:space="0" w:color="auto"/>
              <w:right w:val="nil"/>
            </w:tcBorders>
            <w:tcMar>
              <w:bottom w:w="43" w:type="dxa"/>
            </w:tcMar>
          </w:tcPr>
          <w:p w14:paraId="27F066F7" w14:textId="0772F6CD" w:rsidR="005258E6" w:rsidRPr="005258E6" w:rsidRDefault="005258E6" w:rsidP="00BE2127">
            <w:pPr>
              <w:rPr>
                <w:rFonts w:cstheme="minorHAnsi"/>
                <w:sz w:val="20"/>
                <w:szCs w:val="20"/>
              </w:rPr>
            </w:pPr>
            <w:r w:rsidRPr="004B3D58">
              <w:rPr>
                <w:rFonts w:cstheme="minorHAnsi"/>
                <w:b/>
                <w:bCs/>
                <w:sz w:val="20"/>
                <w:szCs w:val="20"/>
              </w:rPr>
              <w:t>Other:</w:t>
            </w:r>
            <w:r w:rsidRPr="005258E6">
              <w:rPr>
                <w:rFonts w:cstheme="minorHAnsi"/>
                <w:sz w:val="20"/>
                <w:szCs w:val="20"/>
              </w:rPr>
              <w:t xml:space="preserve"> </w:t>
            </w:r>
          </w:p>
        </w:tc>
        <w:tc>
          <w:tcPr>
            <w:tcW w:w="2783" w:type="pct"/>
            <w:gridSpan w:val="2"/>
            <w:tcBorders>
              <w:top w:val="nil"/>
              <w:left w:val="nil"/>
              <w:bottom w:val="single" w:sz="4" w:space="0" w:color="auto"/>
              <w:right w:val="single" w:sz="4" w:space="0" w:color="auto"/>
            </w:tcBorders>
            <w:tcMar>
              <w:bottom w:w="43" w:type="dxa"/>
            </w:tcMar>
          </w:tcPr>
          <w:p w14:paraId="1CFB1DBF" w14:textId="3AB6821F" w:rsidR="005258E6" w:rsidRPr="005258E6" w:rsidRDefault="005258E6" w:rsidP="00BE2127">
            <w:pPr>
              <w:rPr>
                <w:rFonts w:cstheme="minorHAnsi"/>
                <w:sz w:val="20"/>
                <w:szCs w:val="20"/>
              </w:rPr>
            </w:pPr>
            <w:r w:rsidRPr="008D7245">
              <w:rPr>
                <w:rFonts w:cstheme="minorHAnsi"/>
                <w:sz w:val="20"/>
                <w:szCs w:val="20"/>
              </w:rPr>
              <w:t>[please describe]</w:t>
            </w:r>
          </w:p>
        </w:tc>
      </w:tr>
    </w:tbl>
    <w:p w14:paraId="3CB3CA37" w14:textId="20A4A2D2" w:rsidR="00B94D12" w:rsidRPr="004B3D58" w:rsidRDefault="00DF5195" w:rsidP="004B3D58">
      <w:pPr>
        <w:spacing w:before="240" w:line="240" w:lineRule="auto"/>
        <w:rPr>
          <w:b/>
          <w:bCs/>
        </w:rPr>
      </w:pPr>
      <w:r>
        <w:rPr>
          <w:b/>
          <w:bCs/>
        </w:rPr>
        <w:t xml:space="preserve">III. </w:t>
      </w:r>
      <w:r w:rsidR="00F37ED9" w:rsidRPr="004B3D58">
        <w:rPr>
          <w:b/>
          <w:bCs/>
        </w:rPr>
        <w:t xml:space="preserve">Initial Notification </w:t>
      </w:r>
      <w:r w:rsidR="00B42284" w:rsidRPr="004B3D58">
        <w:rPr>
          <w:b/>
          <w:bCs/>
        </w:rPr>
        <w:t>as Reported by the Agency</w:t>
      </w:r>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3595"/>
        <w:gridCol w:w="6115"/>
      </w:tblGrid>
      <w:tr w:rsidR="005A33DE" w14:paraId="69AB5AA0" w14:textId="77777777" w:rsidTr="004B3D58">
        <w:tc>
          <w:tcPr>
            <w:tcW w:w="1851" w:type="pct"/>
            <w:shd w:val="clear" w:color="auto" w:fill="D9E2F3" w:themeFill="accent1" w:themeFillTint="33"/>
          </w:tcPr>
          <w:p w14:paraId="197AC420" w14:textId="6CE246BA" w:rsidR="00530BDB" w:rsidRPr="0097525A" w:rsidRDefault="00530BDB" w:rsidP="00BE2127">
            <w:pPr>
              <w:spacing w:after="60"/>
              <w:rPr>
                <w:b/>
                <w:bCs/>
              </w:rPr>
            </w:pPr>
            <w:r w:rsidRPr="0097525A">
              <w:rPr>
                <w:b/>
                <w:bCs/>
              </w:rPr>
              <w:t xml:space="preserve">Date of </w:t>
            </w:r>
            <w:r w:rsidR="00517999">
              <w:rPr>
                <w:b/>
                <w:bCs/>
              </w:rPr>
              <w:t>initial</w:t>
            </w:r>
            <w:r w:rsidRPr="0097525A">
              <w:rPr>
                <w:b/>
                <w:bCs/>
              </w:rPr>
              <w:t xml:space="preserve"> notification</w:t>
            </w:r>
            <w:r w:rsidR="00376434">
              <w:rPr>
                <w:b/>
                <w:bCs/>
              </w:rPr>
              <w:t xml:space="preserve"> to CERF</w:t>
            </w:r>
            <w:r w:rsidRPr="0097525A">
              <w:rPr>
                <w:b/>
                <w:bCs/>
              </w:rPr>
              <w:t>:</w:t>
            </w:r>
          </w:p>
        </w:tc>
        <w:tc>
          <w:tcPr>
            <w:tcW w:w="3149" w:type="pct"/>
          </w:tcPr>
          <w:p w14:paraId="15C2B520" w14:textId="4FC98686" w:rsidR="00530BDB" w:rsidRPr="008D7245" w:rsidRDefault="00530BDB" w:rsidP="00BE2127">
            <w:pPr>
              <w:spacing w:after="60"/>
            </w:pPr>
          </w:p>
        </w:tc>
      </w:tr>
      <w:tr w:rsidR="005A33DE" w14:paraId="32BF814C" w14:textId="77777777" w:rsidTr="004B3D58">
        <w:tc>
          <w:tcPr>
            <w:tcW w:w="1851" w:type="pct"/>
            <w:shd w:val="clear" w:color="auto" w:fill="D9E2F3" w:themeFill="accent1" w:themeFillTint="33"/>
          </w:tcPr>
          <w:p w14:paraId="4066D88F" w14:textId="67CC9319" w:rsidR="00697917" w:rsidRPr="0097525A" w:rsidRDefault="00697917" w:rsidP="00BE2127">
            <w:pPr>
              <w:spacing w:after="60"/>
              <w:rPr>
                <w:b/>
                <w:bCs/>
              </w:rPr>
            </w:pPr>
            <w:r>
              <w:rPr>
                <w:b/>
                <w:bCs/>
              </w:rPr>
              <w:t xml:space="preserve">Countries </w:t>
            </w:r>
            <w:r w:rsidR="005A33DE">
              <w:rPr>
                <w:b/>
                <w:bCs/>
              </w:rPr>
              <w:t xml:space="preserve">potentially </w:t>
            </w:r>
            <w:r>
              <w:rPr>
                <w:b/>
                <w:bCs/>
              </w:rPr>
              <w:t>implicated</w:t>
            </w:r>
            <w:r w:rsidRPr="0097525A">
              <w:rPr>
                <w:b/>
                <w:bCs/>
              </w:rPr>
              <w:t>:</w:t>
            </w:r>
          </w:p>
        </w:tc>
        <w:tc>
          <w:tcPr>
            <w:tcW w:w="3149" w:type="pct"/>
          </w:tcPr>
          <w:p w14:paraId="448EBB98" w14:textId="013AB46D" w:rsidR="00697917" w:rsidRPr="008D7245" w:rsidRDefault="00697917" w:rsidP="00BE2127">
            <w:pPr>
              <w:spacing w:after="60"/>
            </w:pPr>
          </w:p>
        </w:tc>
      </w:tr>
      <w:tr w:rsidR="00C27392" w14:paraId="1315B7AD" w14:textId="77777777" w:rsidTr="004B3D58">
        <w:trPr>
          <w:trHeight w:val="186"/>
        </w:trPr>
        <w:tc>
          <w:tcPr>
            <w:tcW w:w="1851" w:type="pct"/>
            <w:shd w:val="clear" w:color="auto" w:fill="D9E2F3" w:themeFill="accent1" w:themeFillTint="33"/>
          </w:tcPr>
          <w:p w14:paraId="2AF93CBC" w14:textId="77777777" w:rsidR="00C27392" w:rsidRDefault="00C27392" w:rsidP="00BE2127">
            <w:pPr>
              <w:spacing w:after="60"/>
              <w:rPr>
                <w:b/>
                <w:bCs/>
              </w:rPr>
            </w:pPr>
            <w:r>
              <w:rPr>
                <w:b/>
                <w:bCs/>
              </w:rPr>
              <w:t>CERF project code(s)</w:t>
            </w:r>
            <w:r w:rsidRPr="008D7245">
              <w:rPr>
                <w:rStyle w:val="FootnoteReference"/>
              </w:rPr>
              <w:footnoteReference w:id="3"/>
            </w:r>
            <w:r>
              <w:rPr>
                <w:b/>
                <w:bCs/>
              </w:rPr>
              <w:t>:</w:t>
            </w:r>
          </w:p>
        </w:tc>
        <w:tc>
          <w:tcPr>
            <w:tcW w:w="3149" w:type="pct"/>
            <w:tcBorders>
              <w:bottom w:val="single" w:sz="4" w:space="0" w:color="auto"/>
            </w:tcBorders>
          </w:tcPr>
          <w:p w14:paraId="369BD3B6" w14:textId="615C31DD" w:rsidR="00C27392" w:rsidRPr="008D7245" w:rsidRDefault="00C27392" w:rsidP="004B3D58">
            <w:pPr>
              <w:spacing w:after="60"/>
            </w:pPr>
          </w:p>
        </w:tc>
      </w:tr>
      <w:tr w:rsidR="006E1CE1" w14:paraId="7D74C5CC" w14:textId="77777777" w:rsidTr="004B3D58">
        <w:tc>
          <w:tcPr>
            <w:tcW w:w="1851" w:type="pct"/>
            <w:shd w:val="clear" w:color="auto" w:fill="D9E2F3" w:themeFill="accent1" w:themeFillTint="33"/>
          </w:tcPr>
          <w:p w14:paraId="350636F4" w14:textId="77777777" w:rsidR="006E1CE1" w:rsidRDefault="006E1CE1" w:rsidP="00BE2127">
            <w:pPr>
              <w:spacing w:after="60"/>
              <w:rPr>
                <w:b/>
                <w:bCs/>
              </w:rPr>
            </w:pPr>
            <w:r>
              <w:rPr>
                <w:b/>
                <w:bCs/>
              </w:rPr>
              <w:t xml:space="preserve">Potential CERF amount at risk: </w:t>
            </w:r>
          </w:p>
          <w:p w14:paraId="672A8AD4" w14:textId="007B784C" w:rsidR="00BF7F1E" w:rsidRPr="0097525A" w:rsidRDefault="00BF7F1E" w:rsidP="00BE2127">
            <w:pPr>
              <w:spacing w:after="60"/>
              <w:rPr>
                <w:b/>
                <w:bCs/>
              </w:rPr>
            </w:pPr>
            <w:r w:rsidRPr="00551657">
              <w:rPr>
                <w:i/>
                <w:iCs/>
                <w:color w:val="FF0000"/>
                <w:sz w:val="14"/>
                <w:szCs w:val="14"/>
                <w:lang w:val="en-GB"/>
              </w:rPr>
              <w:t>should it not be possible to estimate the value of loss attributable to CERF funding, please indicate the total estimated loss to the Agency. If either estimation of loss is not possible, please indicate why</w:t>
            </w:r>
            <w:r>
              <w:rPr>
                <w:i/>
                <w:iCs/>
                <w:color w:val="FF0000"/>
                <w:sz w:val="14"/>
                <w:szCs w:val="14"/>
                <w:lang w:val="en-GB"/>
              </w:rPr>
              <w:t>.</w:t>
            </w:r>
          </w:p>
        </w:tc>
        <w:tc>
          <w:tcPr>
            <w:tcW w:w="3149" w:type="pct"/>
          </w:tcPr>
          <w:p w14:paraId="661CE472" w14:textId="28F1C8A6" w:rsidR="006E1CE1" w:rsidRPr="008D7245" w:rsidRDefault="006E1CE1" w:rsidP="00BE2127">
            <w:pPr>
              <w:spacing w:after="60"/>
            </w:pPr>
          </w:p>
        </w:tc>
      </w:tr>
      <w:tr w:rsidR="00DF5195" w14:paraId="5EFC4758" w14:textId="77777777" w:rsidTr="004B3D58">
        <w:tc>
          <w:tcPr>
            <w:tcW w:w="1851" w:type="pct"/>
            <w:shd w:val="clear" w:color="auto" w:fill="D9E2F3" w:themeFill="accent1" w:themeFillTint="33"/>
          </w:tcPr>
          <w:p w14:paraId="76DD10CA" w14:textId="6707040A" w:rsidR="00CC5579" w:rsidRPr="0097525A" w:rsidRDefault="006E1CE1" w:rsidP="004B3D58">
            <w:pPr>
              <w:spacing w:after="60"/>
              <w:rPr>
                <w:b/>
                <w:bCs/>
              </w:rPr>
            </w:pPr>
            <w:r>
              <w:rPr>
                <w:b/>
                <w:bCs/>
              </w:rPr>
              <w:t xml:space="preserve">Date communicated to </w:t>
            </w:r>
            <w:r w:rsidR="00CE0DD5">
              <w:rPr>
                <w:b/>
                <w:bCs/>
              </w:rPr>
              <w:t xml:space="preserve">CERF </w:t>
            </w:r>
            <w:r>
              <w:rPr>
                <w:b/>
                <w:bCs/>
              </w:rPr>
              <w:t>donors</w:t>
            </w:r>
            <w:r w:rsidR="00697917">
              <w:rPr>
                <w:b/>
                <w:bCs/>
              </w:rPr>
              <w:t xml:space="preserve">: </w:t>
            </w:r>
          </w:p>
        </w:tc>
        <w:tc>
          <w:tcPr>
            <w:tcW w:w="3149" w:type="pct"/>
          </w:tcPr>
          <w:p w14:paraId="19DA18F6" w14:textId="5EAB4838" w:rsidR="00CC5579" w:rsidRPr="004B3D58" w:rsidRDefault="00CC5579" w:rsidP="004B3D58">
            <w:pPr>
              <w:spacing w:after="60"/>
            </w:pPr>
          </w:p>
        </w:tc>
      </w:tr>
    </w:tbl>
    <w:p w14:paraId="16BE1723" w14:textId="72C85CDD" w:rsidR="00CC5579" w:rsidRDefault="00B7731E" w:rsidP="004B3D58">
      <w:pPr>
        <w:spacing w:before="240" w:line="240" w:lineRule="auto"/>
        <w:rPr>
          <w:b/>
          <w:bCs/>
        </w:rPr>
      </w:pPr>
      <w:r>
        <w:rPr>
          <w:b/>
          <w:bCs/>
        </w:rPr>
        <w:lastRenderedPageBreak/>
        <w:t>I</w:t>
      </w:r>
      <w:r w:rsidR="004B3D58">
        <w:rPr>
          <w:b/>
          <w:bCs/>
        </w:rPr>
        <w:t>V</w:t>
      </w:r>
      <w:r>
        <w:rPr>
          <w:b/>
          <w:bCs/>
        </w:rPr>
        <w:t xml:space="preserve">. </w:t>
      </w:r>
      <w:r w:rsidR="00F37ED9">
        <w:rPr>
          <w:b/>
          <w:bCs/>
        </w:rPr>
        <w:t xml:space="preserve">Follow-up </w:t>
      </w:r>
      <w:r>
        <w:rPr>
          <w:b/>
          <w:bCs/>
        </w:rPr>
        <w:t xml:space="preserve">Reporting </w:t>
      </w:r>
      <w:r w:rsidR="00F37ED9">
        <w:rPr>
          <w:b/>
          <w:bCs/>
        </w:rPr>
        <w:t xml:space="preserve">- </w:t>
      </w:r>
      <w:r w:rsidR="00CC5579">
        <w:rPr>
          <w:b/>
          <w:bCs/>
        </w:rPr>
        <w:t>Update</w:t>
      </w:r>
      <w:r>
        <w:rPr>
          <w:b/>
          <w:bCs/>
        </w:rPr>
        <w:t>s</w:t>
      </w:r>
      <w:r w:rsidR="00CC5579">
        <w:rPr>
          <w:b/>
          <w:bCs/>
        </w:rPr>
        <w:t xml:space="preserve"> on Investigation of Suspected Fraud</w:t>
      </w:r>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3594"/>
        <w:gridCol w:w="3632"/>
        <w:gridCol w:w="1767"/>
        <w:gridCol w:w="717"/>
      </w:tblGrid>
      <w:tr w:rsidR="00F577BA" w14:paraId="02CFAAA1" w14:textId="77777777" w:rsidTr="0042120D">
        <w:tc>
          <w:tcPr>
            <w:tcW w:w="1851" w:type="pct"/>
            <w:shd w:val="clear" w:color="auto" w:fill="D9E2F3" w:themeFill="accent1" w:themeFillTint="33"/>
          </w:tcPr>
          <w:p w14:paraId="553E18E4" w14:textId="77777777" w:rsidR="00F577BA" w:rsidRPr="0097525A" w:rsidRDefault="00F577BA" w:rsidP="0042120D">
            <w:pPr>
              <w:spacing w:after="60"/>
              <w:rPr>
                <w:b/>
                <w:bCs/>
              </w:rPr>
            </w:pPr>
            <w:r w:rsidRPr="0097525A">
              <w:rPr>
                <w:b/>
                <w:bCs/>
              </w:rPr>
              <w:t>Date of this notification:</w:t>
            </w:r>
          </w:p>
        </w:tc>
        <w:tc>
          <w:tcPr>
            <w:tcW w:w="1870" w:type="pct"/>
          </w:tcPr>
          <w:p w14:paraId="4A4DB998" w14:textId="1949CEC2" w:rsidR="00F577BA" w:rsidRPr="008D7245" w:rsidRDefault="00F577BA" w:rsidP="0042120D">
            <w:pPr>
              <w:spacing w:after="60"/>
            </w:pPr>
          </w:p>
        </w:tc>
        <w:tc>
          <w:tcPr>
            <w:tcW w:w="910" w:type="pct"/>
            <w:shd w:val="clear" w:color="auto" w:fill="D9E2F3" w:themeFill="accent1" w:themeFillTint="33"/>
          </w:tcPr>
          <w:p w14:paraId="22D5E319" w14:textId="77777777" w:rsidR="00F577BA" w:rsidRPr="004B3D58" w:rsidRDefault="00F577BA" w:rsidP="0042120D">
            <w:pPr>
              <w:spacing w:after="60"/>
              <w:rPr>
                <w:b/>
                <w:bCs/>
              </w:rPr>
            </w:pPr>
            <w:r>
              <w:rPr>
                <w:b/>
                <w:bCs/>
              </w:rPr>
              <w:t>Case u</w:t>
            </w:r>
            <w:r w:rsidRPr="004B3D58">
              <w:rPr>
                <w:b/>
                <w:bCs/>
              </w:rPr>
              <w:t>pdate #:</w:t>
            </w:r>
          </w:p>
        </w:tc>
        <w:tc>
          <w:tcPr>
            <w:tcW w:w="369" w:type="pct"/>
          </w:tcPr>
          <w:p w14:paraId="0275F89F" w14:textId="77777777" w:rsidR="00F577BA" w:rsidRPr="008D7245" w:rsidRDefault="00F577BA" w:rsidP="0042120D">
            <w:pPr>
              <w:spacing w:after="60"/>
              <w:jc w:val="center"/>
            </w:pPr>
            <w:r>
              <w:t>1</w:t>
            </w:r>
          </w:p>
        </w:tc>
      </w:tr>
      <w:tr w:rsidR="00F577BA" w14:paraId="2CABE90E" w14:textId="77777777" w:rsidTr="0042120D">
        <w:tc>
          <w:tcPr>
            <w:tcW w:w="1851" w:type="pct"/>
            <w:shd w:val="clear" w:color="auto" w:fill="D9E2F3" w:themeFill="accent1" w:themeFillTint="33"/>
          </w:tcPr>
          <w:p w14:paraId="73D1A52D" w14:textId="77777777" w:rsidR="00F577BA" w:rsidRPr="0097525A" w:rsidRDefault="00F577BA" w:rsidP="0042120D">
            <w:pPr>
              <w:spacing w:after="60"/>
              <w:rPr>
                <w:b/>
                <w:bCs/>
              </w:rPr>
            </w:pPr>
            <w:r>
              <w:rPr>
                <w:b/>
                <w:bCs/>
              </w:rPr>
              <w:t xml:space="preserve">Date communicated to CERF donors: </w:t>
            </w:r>
          </w:p>
        </w:tc>
        <w:tc>
          <w:tcPr>
            <w:tcW w:w="3149" w:type="pct"/>
            <w:gridSpan w:val="3"/>
          </w:tcPr>
          <w:p w14:paraId="4CBA9326" w14:textId="3F8DA83E" w:rsidR="00F577BA" w:rsidRPr="0075415A" w:rsidRDefault="00F577BA" w:rsidP="0042120D">
            <w:pPr>
              <w:spacing w:after="60"/>
              <w:rPr>
                <w:lang w:val="en-GB"/>
              </w:rPr>
            </w:pPr>
          </w:p>
        </w:tc>
      </w:tr>
      <w:tr w:rsidR="00F577BA" w14:paraId="3F1CB697" w14:textId="77777777" w:rsidTr="0042120D">
        <w:tc>
          <w:tcPr>
            <w:tcW w:w="5000" w:type="pct"/>
            <w:gridSpan w:val="4"/>
            <w:tcMar>
              <w:top w:w="58" w:type="dxa"/>
              <w:bottom w:w="86" w:type="dxa"/>
            </w:tcMar>
          </w:tcPr>
          <w:p w14:paraId="79DFEF6B" w14:textId="77777777" w:rsidR="00F577BA" w:rsidRPr="00B4250A" w:rsidRDefault="00F577BA" w:rsidP="0042120D"/>
          <w:p w14:paraId="1EF0C6DF" w14:textId="387C1C1B" w:rsidR="00F577BA" w:rsidRPr="00B4250A" w:rsidRDefault="00F577BA" w:rsidP="0039025F">
            <w:r w:rsidRPr="00B4250A">
              <w:rPr>
                <w:b/>
                <w:bCs/>
              </w:rPr>
              <w:t>Case Description</w:t>
            </w:r>
            <w:r w:rsidRPr="00B4250A">
              <w:t xml:space="preserve"> – “</w:t>
            </w:r>
          </w:p>
          <w:p w14:paraId="160A1B2D" w14:textId="77777777" w:rsidR="00F577BA" w:rsidRPr="00B4250A" w:rsidRDefault="00F577BA" w:rsidP="0042120D"/>
          <w:p w14:paraId="1CC14FBD" w14:textId="0C4EF986" w:rsidR="00F577BA" w:rsidRPr="00B4250A" w:rsidRDefault="00F577BA" w:rsidP="0042120D">
            <w:pPr>
              <w:rPr>
                <w:b/>
                <w:bCs/>
              </w:rPr>
            </w:pPr>
            <w:r w:rsidRPr="00B4250A">
              <w:rPr>
                <w:b/>
                <w:bCs/>
              </w:rPr>
              <w:t>Case Status</w:t>
            </w:r>
            <w:r w:rsidRPr="00B4250A">
              <w:t xml:space="preserve"> - “ </w:t>
            </w:r>
          </w:p>
        </w:tc>
      </w:tr>
    </w:tbl>
    <w:p w14:paraId="10ADA357" w14:textId="705FFAAC" w:rsidR="00F577BA" w:rsidRDefault="00F577BA" w:rsidP="004B3D58">
      <w:pPr>
        <w:spacing w:before="240" w:line="240" w:lineRule="auto"/>
        <w:rPr>
          <w:b/>
          <w:bCs/>
        </w:rPr>
      </w:pPr>
    </w:p>
    <w:tbl>
      <w:tblPr>
        <w:tblStyle w:val="TableGrid"/>
        <w:tblW w:w="5003" w:type="pct"/>
        <w:tblCellMar>
          <w:top w:w="29" w:type="dxa"/>
          <w:left w:w="115" w:type="dxa"/>
          <w:bottom w:w="29" w:type="dxa"/>
          <w:right w:w="115" w:type="dxa"/>
        </w:tblCellMar>
        <w:tblLook w:val="04A0" w:firstRow="1" w:lastRow="0" w:firstColumn="1" w:lastColumn="0" w:noHBand="0" w:noVBand="1"/>
      </w:tblPr>
      <w:tblGrid>
        <w:gridCol w:w="3595"/>
        <w:gridCol w:w="3632"/>
        <w:gridCol w:w="1766"/>
        <w:gridCol w:w="723"/>
      </w:tblGrid>
      <w:tr w:rsidR="00CE0DD5" w14:paraId="5745AB94" w14:textId="77777777" w:rsidTr="000E40F4">
        <w:tc>
          <w:tcPr>
            <w:tcW w:w="1850" w:type="pct"/>
            <w:shd w:val="clear" w:color="auto" w:fill="D9E2F3" w:themeFill="accent1" w:themeFillTint="33"/>
          </w:tcPr>
          <w:p w14:paraId="781BB54B" w14:textId="77777777" w:rsidR="006524D7" w:rsidRPr="0097525A" w:rsidRDefault="006524D7" w:rsidP="00BE2127">
            <w:pPr>
              <w:spacing w:after="60"/>
              <w:rPr>
                <w:b/>
                <w:bCs/>
              </w:rPr>
            </w:pPr>
            <w:bookmarkStart w:id="0" w:name="_Hlk98414095"/>
            <w:r w:rsidRPr="0097525A">
              <w:rPr>
                <w:b/>
                <w:bCs/>
              </w:rPr>
              <w:t>Date of this notification:</w:t>
            </w:r>
          </w:p>
        </w:tc>
        <w:tc>
          <w:tcPr>
            <w:tcW w:w="1869" w:type="pct"/>
          </w:tcPr>
          <w:p w14:paraId="0C0C67D5" w14:textId="2EFB3435" w:rsidR="006524D7" w:rsidRPr="008D7245" w:rsidRDefault="006524D7" w:rsidP="00BE2127">
            <w:pPr>
              <w:spacing w:after="60"/>
            </w:pPr>
            <w:r w:rsidRPr="00983DC1">
              <w:rPr>
                <w:highlight w:val="yellow"/>
              </w:rPr>
              <w:t>[DD-MM-YYYY]</w:t>
            </w:r>
          </w:p>
        </w:tc>
        <w:tc>
          <w:tcPr>
            <w:tcW w:w="909" w:type="pct"/>
            <w:shd w:val="clear" w:color="auto" w:fill="D9E2F3" w:themeFill="accent1" w:themeFillTint="33"/>
          </w:tcPr>
          <w:p w14:paraId="52F81D56" w14:textId="4B8D2DA0" w:rsidR="006524D7" w:rsidRPr="004B3D58" w:rsidRDefault="00245218" w:rsidP="00BE2127">
            <w:pPr>
              <w:spacing w:after="60"/>
              <w:rPr>
                <w:b/>
                <w:bCs/>
              </w:rPr>
            </w:pPr>
            <w:r>
              <w:rPr>
                <w:b/>
                <w:bCs/>
              </w:rPr>
              <w:t>Case u</w:t>
            </w:r>
            <w:r w:rsidR="006524D7" w:rsidRPr="004B3D58">
              <w:rPr>
                <w:b/>
                <w:bCs/>
              </w:rPr>
              <w:t>pdate #:</w:t>
            </w:r>
          </w:p>
        </w:tc>
        <w:tc>
          <w:tcPr>
            <w:tcW w:w="372" w:type="pct"/>
          </w:tcPr>
          <w:p w14:paraId="5A06F083" w14:textId="46930539" w:rsidR="006524D7" w:rsidRPr="008D7245" w:rsidRDefault="00F577BA" w:rsidP="004B3D58">
            <w:pPr>
              <w:spacing w:after="60"/>
              <w:jc w:val="center"/>
            </w:pPr>
            <w:r>
              <w:t>2</w:t>
            </w:r>
          </w:p>
        </w:tc>
      </w:tr>
      <w:tr w:rsidR="006542B6" w14:paraId="1FBB4E6A" w14:textId="77777777" w:rsidTr="000E40F4">
        <w:tc>
          <w:tcPr>
            <w:tcW w:w="1850" w:type="pct"/>
            <w:tcBorders>
              <w:bottom w:val="single" w:sz="4" w:space="0" w:color="auto"/>
            </w:tcBorders>
            <w:shd w:val="clear" w:color="auto" w:fill="D9E2F3" w:themeFill="accent1" w:themeFillTint="33"/>
          </w:tcPr>
          <w:p w14:paraId="2F397516" w14:textId="423119D0" w:rsidR="006542B6" w:rsidRPr="0097525A" w:rsidRDefault="006542B6" w:rsidP="00BE2127">
            <w:pPr>
              <w:spacing w:after="60"/>
              <w:rPr>
                <w:b/>
                <w:bCs/>
              </w:rPr>
            </w:pPr>
            <w:r>
              <w:rPr>
                <w:b/>
                <w:bCs/>
              </w:rPr>
              <w:t xml:space="preserve">Date communicated to </w:t>
            </w:r>
            <w:r w:rsidR="00CE0DD5">
              <w:rPr>
                <w:b/>
                <w:bCs/>
              </w:rPr>
              <w:t xml:space="preserve">CERF </w:t>
            </w:r>
            <w:r>
              <w:rPr>
                <w:b/>
                <w:bCs/>
              </w:rPr>
              <w:t xml:space="preserve">donors: </w:t>
            </w:r>
          </w:p>
        </w:tc>
        <w:tc>
          <w:tcPr>
            <w:tcW w:w="3150" w:type="pct"/>
            <w:gridSpan w:val="3"/>
            <w:tcBorders>
              <w:bottom w:val="single" w:sz="4" w:space="0" w:color="auto"/>
            </w:tcBorders>
          </w:tcPr>
          <w:p w14:paraId="4A4DA4E2" w14:textId="641E3F83" w:rsidR="006542B6" w:rsidRPr="008D7245" w:rsidRDefault="006542B6" w:rsidP="00BE2127">
            <w:pPr>
              <w:spacing w:after="60"/>
            </w:pPr>
            <w:r w:rsidRPr="008D7245">
              <w:t>[</w:t>
            </w:r>
            <w:r w:rsidRPr="008D7245">
              <w:rPr>
                <w:color w:val="0070C0"/>
              </w:rPr>
              <w:t xml:space="preserve">to be </w:t>
            </w:r>
            <w:r>
              <w:rPr>
                <w:color w:val="0070C0"/>
              </w:rPr>
              <w:t>update</w:t>
            </w:r>
            <w:r w:rsidR="00BF4021">
              <w:rPr>
                <w:color w:val="0070C0"/>
              </w:rPr>
              <w:t>d</w:t>
            </w:r>
            <w:r>
              <w:rPr>
                <w:color w:val="0070C0"/>
              </w:rPr>
              <w:t xml:space="preserve"> </w:t>
            </w:r>
            <w:r w:rsidRPr="008D7245">
              <w:rPr>
                <w:color w:val="0070C0"/>
              </w:rPr>
              <w:t>by CERF</w:t>
            </w:r>
            <w:r w:rsidR="00BF4021">
              <w:rPr>
                <w:color w:val="0070C0"/>
              </w:rPr>
              <w:t xml:space="preserve"> when available</w:t>
            </w:r>
            <w:r w:rsidRPr="008D7245">
              <w:t>]</w:t>
            </w:r>
            <w:r w:rsidRPr="00885756" w:rsidDel="00697917">
              <w:t xml:space="preserve"> </w:t>
            </w:r>
          </w:p>
        </w:tc>
      </w:tr>
      <w:tr w:rsidR="009C4F92" w14:paraId="2C27173E" w14:textId="77777777" w:rsidTr="000E40F4">
        <w:tc>
          <w:tcPr>
            <w:tcW w:w="5000" w:type="pct"/>
            <w:gridSpan w:val="4"/>
            <w:tcBorders>
              <w:bottom w:val="single" w:sz="4" w:space="0" w:color="auto"/>
            </w:tcBorders>
            <w:tcMar>
              <w:top w:w="58" w:type="dxa"/>
              <w:bottom w:w="86" w:type="dxa"/>
            </w:tcMar>
          </w:tcPr>
          <w:p w14:paraId="162CB4EC" w14:textId="68DD66EB" w:rsidR="00BF7F1E" w:rsidRPr="00F70DD0" w:rsidRDefault="00290C3B" w:rsidP="00203C2D">
            <w:pPr>
              <w:rPr>
                <w:i/>
                <w:iCs/>
                <w:color w:val="FF0000"/>
                <w:sz w:val="20"/>
                <w:szCs w:val="20"/>
              </w:rPr>
            </w:pPr>
            <w:r>
              <w:rPr>
                <w:i/>
                <w:iCs/>
                <w:color w:val="FF0000"/>
                <w:sz w:val="20"/>
                <w:szCs w:val="20"/>
              </w:rPr>
              <w:t>{</w:t>
            </w:r>
            <w:r w:rsidR="00203C2D" w:rsidRPr="00F70DD0">
              <w:rPr>
                <w:i/>
                <w:iCs/>
                <w:color w:val="FF0000"/>
                <w:sz w:val="20"/>
                <w:szCs w:val="20"/>
              </w:rPr>
              <w:t>Please provide update on investigation into suspected fraud case. Please see guidelines on the last page of this form.</w:t>
            </w:r>
            <w:r w:rsidR="005C3321" w:rsidRPr="00F70DD0">
              <w:rPr>
                <w:i/>
                <w:iCs/>
                <w:color w:val="FF0000"/>
                <w:sz w:val="20"/>
                <w:szCs w:val="20"/>
              </w:rPr>
              <w:t xml:space="preserve"> </w:t>
            </w:r>
          </w:p>
          <w:p w14:paraId="7B82BDC8" w14:textId="77777777" w:rsidR="00290C3B" w:rsidRDefault="00290C3B" w:rsidP="00F70DD0">
            <w:pPr>
              <w:rPr>
                <w:i/>
                <w:iCs/>
                <w:color w:val="FF0000"/>
                <w:sz w:val="20"/>
                <w:szCs w:val="20"/>
              </w:rPr>
            </w:pPr>
          </w:p>
          <w:p w14:paraId="5A98BFD0" w14:textId="77777777" w:rsidR="00290C3B" w:rsidRDefault="00BF7F1E" w:rsidP="00F70DD0">
            <w:pPr>
              <w:rPr>
                <w:i/>
                <w:iCs/>
                <w:color w:val="FF0000"/>
                <w:sz w:val="20"/>
                <w:szCs w:val="20"/>
              </w:rPr>
            </w:pPr>
            <w:r w:rsidRPr="00F70DD0">
              <w:rPr>
                <w:i/>
                <w:iCs/>
                <w:color w:val="FF0000"/>
                <w:sz w:val="20"/>
                <w:szCs w:val="20"/>
              </w:rPr>
              <w:t xml:space="preserve">Should there be </w:t>
            </w:r>
            <w:r w:rsidR="005C3321" w:rsidRPr="00290C3B">
              <w:rPr>
                <w:i/>
                <w:iCs/>
                <w:color w:val="FF0000"/>
                <w:sz w:val="20"/>
                <w:szCs w:val="20"/>
                <w:u w:val="single"/>
              </w:rPr>
              <w:t>no developments</w:t>
            </w:r>
            <w:r w:rsidR="00F70DD0" w:rsidRPr="00F70DD0">
              <w:rPr>
                <w:i/>
                <w:iCs/>
                <w:color w:val="FF0000"/>
                <w:sz w:val="20"/>
                <w:szCs w:val="20"/>
              </w:rPr>
              <w:t xml:space="preserve"> </w:t>
            </w:r>
            <w:r w:rsidR="005C3321" w:rsidRPr="00F70DD0">
              <w:rPr>
                <w:i/>
                <w:iCs/>
                <w:color w:val="FF0000"/>
                <w:sz w:val="20"/>
                <w:szCs w:val="20"/>
              </w:rPr>
              <w:t xml:space="preserve">since the previous update, please indicate </w:t>
            </w:r>
            <w:r w:rsidRPr="00F70DD0">
              <w:rPr>
                <w:i/>
                <w:iCs/>
                <w:color w:val="FF0000"/>
                <w:sz w:val="20"/>
                <w:szCs w:val="20"/>
              </w:rPr>
              <w:t xml:space="preserve">why and provide some assurances on actions being taken to recover CERF funds. </w:t>
            </w:r>
          </w:p>
          <w:p w14:paraId="6A6A2D5B" w14:textId="77777777" w:rsidR="00290C3B" w:rsidRDefault="00290C3B" w:rsidP="00F70DD0">
            <w:pPr>
              <w:rPr>
                <w:i/>
                <w:iCs/>
                <w:color w:val="FF0000"/>
                <w:sz w:val="20"/>
                <w:szCs w:val="20"/>
              </w:rPr>
            </w:pPr>
          </w:p>
          <w:p w14:paraId="5D146EF9" w14:textId="6E64EB0A" w:rsidR="00290C3B" w:rsidRDefault="00F70DD0" w:rsidP="00A60435">
            <w:pPr>
              <w:rPr>
                <w:i/>
                <w:iCs/>
                <w:color w:val="FF0000"/>
                <w:sz w:val="20"/>
                <w:szCs w:val="20"/>
              </w:rPr>
            </w:pPr>
            <w:r>
              <w:rPr>
                <w:i/>
                <w:iCs/>
                <w:color w:val="FF0000"/>
                <w:sz w:val="20"/>
                <w:szCs w:val="20"/>
              </w:rPr>
              <w:t xml:space="preserve">If </w:t>
            </w:r>
            <w:r w:rsidRPr="001A7FBA">
              <w:rPr>
                <w:i/>
                <w:iCs/>
                <w:color w:val="FF0000"/>
                <w:sz w:val="20"/>
                <w:szCs w:val="20"/>
              </w:rPr>
              <w:t xml:space="preserve">the investigation </w:t>
            </w:r>
            <w:r>
              <w:rPr>
                <w:i/>
                <w:iCs/>
                <w:color w:val="FF0000"/>
                <w:sz w:val="20"/>
                <w:szCs w:val="20"/>
              </w:rPr>
              <w:t>is</w:t>
            </w:r>
            <w:r w:rsidRPr="001A7FBA">
              <w:rPr>
                <w:i/>
                <w:iCs/>
                <w:color w:val="FF0000"/>
                <w:sz w:val="20"/>
                <w:szCs w:val="20"/>
              </w:rPr>
              <w:t xml:space="preserve"> </w:t>
            </w:r>
            <w:r w:rsidRPr="00290C3B">
              <w:rPr>
                <w:i/>
                <w:iCs/>
                <w:color w:val="FF0000"/>
                <w:sz w:val="20"/>
                <w:szCs w:val="20"/>
                <w:u w:val="single"/>
              </w:rPr>
              <w:t>closed</w:t>
            </w:r>
            <w:r>
              <w:rPr>
                <w:i/>
                <w:iCs/>
                <w:color w:val="FF0000"/>
                <w:sz w:val="20"/>
                <w:szCs w:val="20"/>
              </w:rPr>
              <w:t>,</w:t>
            </w:r>
            <w:r w:rsidRPr="001A7FBA">
              <w:rPr>
                <w:i/>
                <w:iCs/>
                <w:color w:val="FF0000"/>
                <w:sz w:val="20"/>
                <w:szCs w:val="20"/>
              </w:rPr>
              <w:t xml:space="preserve"> please specify</w:t>
            </w:r>
            <w:r w:rsidR="00290C3B">
              <w:rPr>
                <w:i/>
                <w:iCs/>
                <w:color w:val="FF0000"/>
                <w:sz w:val="20"/>
                <w:szCs w:val="20"/>
              </w:rPr>
              <w:t xml:space="preserve"> if there was an impact to CERF and quantify impact. Please also specify </w:t>
            </w:r>
            <w:r w:rsidRPr="001A7FBA">
              <w:rPr>
                <w:i/>
                <w:iCs/>
                <w:color w:val="FF0000"/>
                <w:sz w:val="20"/>
                <w:szCs w:val="20"/>
              </w:rPr>
              <w:t>what actions have been taken with the partner and/or staff implicated AND what measures have been implemented to prevent future incidents.</w:t>
            </w:r>
            <w:r w:rsidR="00290C3B">
              <w:rPr>
                <w:i/>
                <w:iCs/>
                <w:color w:val="FF0000"/>
                <w:sz w:val="20"/>
                <w:szCs w:val="20"/>
              </w:rPr>
              <w:t>}</w:t>
            </w:r>
          </w:p>
          <w:p w14:paraId="7C4C6599" w14:textId="158737F0" w:rsidR="00663B0C" w:rsidRDefault="00663B0C" w:rsidP="00A60435">
            <w:pPr>
              <w:rPr>
                <w:i/>
                <w:iCs/>
                <w:color w:val="FF0000"/>
                <w:sz w:val="20"/>
                <w:szCs w:val="20"/>
              </w:rPr>
            </w:pPr>
          </w:p>
          <w:p w14:paraId="778D8B2B" w14:textId="77777777" w:rsidR="00663B0C" w:rsidRPr="00B4250A" w:rsidRDefault="00663B0C" w:rsidP="00663B0C">
            <w:r w:rsidRPr="00663B0C">
              <w:rPr>
                <w:b/>
                <w:bCs/>
                <w:highlight w:val="yellow"/>
              </w:rPr>
              <w:t>Case Description</w:t>
            </w:r>
            <w:r w:rsidRPr="00B4250A">
              <w:t xml:space="preserve"> – “</w:t>
            </w:r>
          </w:p>
          <w:p w14:paraId="0C20F9D1" w14:textId="77777777" w:rsidR="00663B0C" w:rsidRPr="00B4250A" w:rsidRDefault="00663B0C" w:rsidP="00663B0C"/>
          <w:p w14:paraId="7F799D1E" w14:textId="681C90E1" w:rsidR="00663B0C" w:rsidRDefault="00663B0C" w:rsidP="00663B0C">
            <w:pPr>
              <w:rPr>
                <w:i/>
                <w:iCs/>
                <w:color w:val="FF0000"/>
                <w:sz w:val="20"/>
                <w:szCs w:val="20"/>
              </w:rPr>
            </w:pPr>
            <w:r w:rsidRPr="00663B0C">
              <w:rPr>
                <w:b/>
                <w:bCs/>
                <w:highlight w:val="yellow"/>
              </w:rPr>
              <w:t>Case Status</w:t>
            </w:r>
            <w:r w:rsidRPr="00B4250A">
              <w:t xml:space="preserve"> - “</w:t>
            </w:r>
          </w:p>
          <w:p w14:paraId="3A5363C4" w14:textId="4D0963F4" w:rsidR="00663B0C" w:rsidRPr="00A60435" w:rsidRDefault="00663B0C" w:rsidP="00A60435">
            <w:pPr>
              <w:rPr>
                <w:i/>
                <w:iCs/>
                <w:color w:val="FF0000"/>
                <w:sz w:val="20"/>
                <w:szCs w:val="20"/>
              </w:rPr>
            </w:pPr>
          </w:p>
        </w:tc>
      </w:tr>
      <w:bookmarkEnd w:id="0"/>
    </w:tbl>
    <w:p w14:paraId="2837859C" w14:textId="2391AD3A" w:rsidR="009637DE" w:rsidRDefault="009637DE" w:rsidP="009637DE">
      <w:pPr>
        <w:pStyle w:val="ListParagraph"/>
        <w:rPr>
          <w:b/>
          <w:bCs/>
        </w:rPr>
      </w:pPr>
    </w:p>
    <w:p w14:paraId="26AF3DEC" w14:textId="69799610" w:rsidR="005C16FB" w:rsidRDefault="005C16FB" w:rsidP="002211E1">
      <w:pPr>
        <w:pStyle w:val="ListParagraph"/>
        <w:spacing w:after="0" w:line="240" w:lineRule="auto"/>
        <w:rPr>
          <w:b/>
          <w:bCs/>
        </w:rPr>
      </w:pPr>
    </w:p>
    <w:tbl>
      <w:tblPr>
        <w:tblStyle w:val="TableGrid"/>
        <w:tblW w:w="5003" w:type="pct"/>
        <w:tblLook w:val="04A0" w:firstRow="1" w:lastRow="0" w:firstColumn="1" w:lastColumn="0" w:noHBand="0" w:noVBand="1"/>
      </w:tblPr>
      <w:tblGrid>
        <w:gridCol w:w="9716"/>
      </w:tblGrid>
      <w:tr w:rsidR="00AD577D" w14:paraId="40F6E7A2" w14:textId="77777777" w:rsidTr="0014627D">
        <w:tc>
          <w:tcPr>
            <w:tcW w:w="5000" w:type="pct"/>
            <w:shd w:val="clear" w:color="auto" w:fill="F2F2F2" w:themeFill="background1" w:themeFillShade="F2"/>
          </w:tcPr>
          <w:p w14:paraId="784485AF" w14:textId="77777777" w:rsidR="00AD577D" w:rsidRPr="00CC5579" w:rsidRDefault="00AD577D" w:rsidP="0014627D">
            <w:pPr>
              <w:spacing w:before="60"/>
              <w:rPr>
                <w:rFonts w:eastAsiaTheme="minorEastAsia"/>
                <w:b/>
                <w:bCs/>
                <w:color w:val="FF0000"/>
                <w:lang w:val="en-GB" w:eastAsia="zh-CN"/>
              </w:rPr>
            </w:pPr>
            <w:r w:rsidRPr="00CC5579">
              <w:rPr>
                <w:b/>
                <w:bCs/>
                <w:color w:val="FF0000"/>
              </w:rPr>
              <w:t>Guideline Summary</w:t>
            </w:r>
          </w:p>
          <w:p w14:paraId="77C97C50" w14:textId="77777777" w:rsidR="00AD577D" w:rsidRPr="005C16FB" w:rsidRDefault="00AD577D" w:rsidP="0014627D">
            <w:pPr>
              <w:rPr>
                <w:b/>
                <w:bCs/>
                <w:i/>
                <w:iCs/>
              </w:rPr>
            </w:pPr>
          </w:p>
          <w:p w14:paraId="07B2FF14" w14:textId="77777777" w:rsidR="00AD577D" w:rsidRDefault="00AD577D" w:rsidP="0014627D">
            <w:pPr>
              <w:rPr>
                <w:i/>
                <w:iCs/>
              </w:rPr>
            </w:pPr>
            <w:r w:rsidRPr="00993D18">
              <w:rPr>
                <w:i/>
                <w:iCs/>
              </w:rPr>
              <w:t xml:space="preserve">As per agreed guidelines “Communicating the Fraudulent Use of CERF Funds”, </w:t>
            </w:r>
            <w:r>
              <w:rPr>
                <w:i/>
                <w:iCs/>
              </w:rPr>
              <w:t>in the event of an investigation into potential fraud with CERF funds, the CERF secretariat must be informed by the recipient agency at least at three points: (1) Upon the agency opening an investigation; (2) Upon finalization of an investigation; and (3) Upon conclusion of follow-up actions. In addition, as per agreement with the CERF Advisory Group the CERF secretariat will proactively reach out to agencies for updates on new or ongoing cases twice per year. The information provided by the agency should adhere to the following standards:</w:t>
            </w:r>
            <w:r w:rsidRPr="009C1471">
              <w:rPr>
                <w:rStyle w:val="FootnoteReference"/>
                <w:rFonts w:ascii="Calibri" w:hAnsi="Calibri" w:cs="Calibri"/>
                <w:i/>
                <w:iCs/>
              </w:rPr>
              <w:footnoteReference w:id="4"/>
            </w:r>
            <w:r>
              <w:rPr>
                <w:i/>
                <w:iCs/>
              </w:rPr>
              <w:t xml:space="preserve"> </w:t>
            </w:r>
          </w:p>
          <w:p w14:paraId="78F05909" w14:textId="77777777" w:rsidR="00AD577D" w:rsidRDefault="00AD577D" w:rsidP="0014627D">
            <w:pPr>
              <w:rPr>
                <w:rFonts w:eastAsiaTheme="minorEastAsia"/>
                <w:b/>
                <w:bCs/>
                <w:lang w:val="en-GB" w:eastAsia="zh-CN"/>
              </w:rPr>
            </w:pPr>
          </w:p>
          <w:p w14:paraId="3794A601" w14:textId="77777777" w:rsidR="00AD577D" w:rsidRPr="00173F94" w:rsidRDefault="00AD577D" w:rsidP="0014627D">
            <w:pPr>
              <w:rPr>
                <w:b/>
                <w:bCs/>
              </w:rPr>
            </w:pPr>
            <w:r w:rsidRPr="00173F94">
              <w:rPr>
                <w:b/>
                <w:bCs/>
              </w:rPr>
              <w:t>1)</w:t>
            </w:r>
            <w:r>
              <w:rPr>
                <w:b/>
                <w:bCs/>
              </w:rPr>
              <w:t xml:space="preserve"> </w:t>
            </w:r>
            <w:r w:rsidRPr="00173F94">
              <w:rPr>
                <w:b/>
                <w:bCs/>
              </w:rPr>
              <w:t>Upon opening an investigation:</w:t>
            </w:r>
          </w:p>
          <w:p w14:paraId="5CB15864" w14:textId="77777777" w:rsidR="00AD577D" w:rsidRPr="001F45C7" w:rsidRDefault="00AD577D" w:rsidP="0014627D">
            <w:pPr>
              <w:pStyle w:val="ListParagraph"/>
              <w:numPr>
                <w:ilvl w:val="0"/>
                <w:numId w:val="3"/>
              </w:numPr>
              <w:rPr>
                <w:rFonts w:eastAsiaTheme="minorEastAsia"/>
                <w:i/>
                <w:iCs/>
                <w:lang w:val="en-GB" w:eastAsia="zh-CN"/>
              </w:rPr>
            </w:pPr>
            <w:r w:rsidRPr="005F641E">
              <w:rPr>
                <w:i/>
                <w:iCs/>
                <w:u w:val="single"/>
              </w:rPr>
              <w:t>Information is at the agency’s discretion</w:t>
            </w:r>
            <w:r>
              <w:rPr>
                <w:i/>
                <w:iCs/>
              </w:rPr>
              <w:t xml:space="preserve"> but with a view to inform CERF’s donors, </w:t>
            </w:r>
            <w:r w:rsidRPr="005F641E">
              <w:rPr>
                <w:i/>
                <w:iCs/>
                <w:u w:val="single"/>
              </w:rPr>
              <w:t>the following information is encouraged shared if possible</w:t>
            </w:r>
            <w:r w:rsidRPr="008D403C">
              <w:rPr>
                <w:i/>
                <w:iCs/>
              </w:rPr>
              <w:t xml:space="preserve">: </w:t>
            </w:r>
            <w:r w:rsidRPr="008D403C">
              <w:rPr>
                <w:rFonts w:ascii="Calibri" w:hAnsi="Calibri" w:cs="Calibri"/>
                <w:i/>
                <w:iCs/>
              </w:rPr>
              <w:t>country, project, nature of allegations and management actions planned or taken after completion of the investigation</w:t>
            </w:r>
            <w:r>
              <w:rPr>
                <w:rFonts w:ascii="Calibri" w:hAnsi="Calibri" w:cs="Calibri"/>
                <w:i/>
                <w:iCs/>
              </w:rPr>
              <w:t xml:space="preserve">, </w:t>
            </w:r>
            <w:r w:rsidRPr="008D403C">
              <w:rPr>
                <w:rFonts w:ascii="Calibri" w:hAnsi="Calibri" w:cs="Calibri"/>
                <w:i/>
                <w:iCs/>
              </w:rPr>
              <w:t>amount at risk</w:t>
            </w:r>
            <w:r>
              <w:rPr>
                <w:rFonts w:ascii="Calibri" w:hAnsi="Calibri" w:cs="Calibri"/>
                <w:i/>
                <w:iCs/>
              </w:rPr>
              <w:t xml:space="preserve"> </w:t>
            </w:r>
            <w:r w:rsidRPr="00DA7013">
              <w:rPr>
                <w:i/>
                <w:iCs/>
              </w:rPr>
              <w:t>and any other assets affected by the incident</w:t>
            </w:r>
            <w:r w:rsidRPr="008D403C">
              <w:rPr>
                <w:rFonts w:ascii="Calibri" w:hAnsi="Calibri" w:cs="Calibri"/>
                <w:i/>
                <w:iCs/>
              </w:rPr>
              <w:t xml:space="preserve">, </w:t>
            </w:r>
            <w:r>
              <w:rPr>
                <w:rFonts w:ascii="Calibri" w:hAnsi="Calibri" w:cs="Calibri"/>
                <w:i/>
                <w:iCs/>
              </w:rPr>
              <w:t xml:space="preserve">estimated CERF amount potentially impacted and </w:t>
            </w:r>
            <w:r w:rsidRPr="008D403C">
              <w:rPr>
                <w:rFonts w:ascii="Calibri" w:hAnsi="Calibri" w:cs="Calibri"/>
                <w:i/>
                <w:iCs/>
              </w:rPr>
              <w:t>impact on project implementation</w:t>
            </w:r>
            <w:r>
              <w:rPr>
                <w:rFonts w:ascii="Calibri" w:hAnsi="Calibri" w:cs="Calibri"/>
                <w:i/>
                <w:iCs/>
              </w:rPr>
              <w:t>.</w:t>
            </w:r>
          </w:p>
          <w:p w14:paraId="1A98E0FA" w14:textId="77777777" w:rsidR="00AD577D" w:rsidRDefault="00AD577D" w:rsidP="0014627D">
            <w:pPr>
              <w:pStyle w:val="ListParagraph"/>
              <w:rPr>
                <w:rFonts w:eastAsiaTheme="minorEastAsia"/>
                <w:i/>
                <w:iCs/>
                <w:lang w:val="en-GB" w:eastAsia="zh-CN"/>
              </w:rPr>
            </w:pPr>
          </w:p>
          <w:p w14:paraId="75FB98D4" w14:textId="77777777" w:rsidR="00AD577D" w:rsidRDefault="00AD577D" w:rsidP="001462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normaltextrun"/>
                <w:rFonts w:ascii="Calibri" w:hAnsi="Calibri" w:cs="Calibri"/>
                <w:b/>
                <w:bCs/>
                <w:sz w:val="22"/>
                <w:szCs w:val="22"/>
              </w:rPr>
              <w:t>2) Upon finalization of an investigation</w:t>
            </w:r>
            <w:r>
              <w:rPr>
                <w:rStyle w:val="eop"/>
                <w:rFonts w:ascii="Calibri" w:hAnsi="Calibri" w:cs="Calibri"/>
                <w:sz w:val="22"/>
                <w:szCs w:val="22"/>
              </w:rPr>
              <w:t> </w:t>
            </w:r>
          </w:p>
          <w:p w14:paraId="5022FE31" w14:textId="77777777" w:rsidR="00AD577D" w:rsidRDefault="00AD577D" w:rsidP="0014627D">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u w:val="single"/>
              </w:rPr>
              <w:t>Information must at a minimum</w:t>
            </w:r>
            <w:r>
              <w:rPr>
                <w:rStyle w:val="normaltextrun"/>
                <w:rFonts w:ascii="Calibri" w:hAnsi="Calibri" w:cs="Calibri"/>
                <w:i/>
                <w:iCs/>
                <w:sz w:val="22"/>
                <w:szCs w:val="22"/>
              </w:rPr>
              <w:t> include a summary of key findings of relevance to the CERF project(s) implicated, including country, project, CERF amount impacted, nature of allegations and management actions planned or taken after completion of the investigation</w:t>
            </w:r>
            <w:r>
              <w:rPr>
                <w:rStyle w:val="normaltextrun"/>
                <w:rFonts w:ascii="Calibri" w:hAnsi="Calibri" w:cs="Calibri"/>
                <w:i/>
                <w:iCs/>
                <w:color w:val="D13438"/>
                <w:sz w:val="22"/>
                <w:szCs w:val="22"/>
                <w:u w:val="single"/>
              </w:rPr>
              <w:t> (including future use of the implementing partner if relevant)</w:t>
            </w:r>
            <w:r>
              <w:rPr>
                <w:rStyle w:val="normaltextrun"/>
                <w:rFonts w:ascii="Calibri" w:hAnsi="Calibri" w:cs="Calibri"/>
                <w:i/>
                <w:iCs/>
                <w:sz w:val="22"/>
                <w:szCs w:val="22"/>
              </w:rPr>
              <w:t>. In addition, with a view to inform CERF’s donors, </w:t>
            </w:r>
            <w:r>
              <w:rPr>
                <w:rStyle w:val="normaltextrun"/>
                <w:rFonts w:ascii="Calibri" w:hAnsi="Calibri" w:cs="Calibri"/>
                <w:i/>
                <w:iCs/>
                <w:sz w:val="22"/>
                <w:szCs w:val="22"/>
                <w:u w:val="single"/>
              </w:rPr>
              <w:t>the following information is encouraged shared if possible</w:t>
            </w:r>
            <w:r>
              <w:rPr>
                <w:rStyle w:val="normaltextrun"/>
                <w:rFonts w:ascii="Calibri" w:hAnsi="Calibri" w:cs="Calibri"/>
                <w:i/>
                <w:iCs/>
                <w:sz w:val="22"/>
                <w:szCs w:val="22"/>
              </w:rPr>
              <w:t>: any other assets affected by the incident and impact on project implementation. Unless internal regulations do not allow it, please also share the investigation report. </w:t>
            </w:r>
            <w:r>
              <w:rPr>
                <w:rStyle w:val="eop"/>
                <w:rFonts w:ascii="Calibri" w:hAnsi="Calibri" w:cs="Calibri"/>
                <w:sz w:val="22"/>
                <w:szCs w:val="22"/>
              </w:rPr>
              <w:t> </w:t>
            </w:r>
          </w:p>
          <w:p w14:paraId="697E7D55" w14:textId="77777777" w:rsidR="00AD577D" w:rsidRDefault="00AD577D" w:rsidP="001462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9B166C" w14:textId="77777777" w:rsidR="00AD577D" w:rsidRDefault="00AD577D" w:rsidP="001462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3) Upon finalization of potential follow up actions</w:t>
            </w:r>
            <w:r>
              <w:rPr>
                <w:rStyle w:val="eop"/>
                <w:rFonts w:ascii="Calibri" w:hAnsi="Calibri" w:cs="Calibri"/>
                <w:sz w:val="22"/>
                <w:szCs w:val="22"/>
              </w:rPr>
              <w:t> </w:t>
            </w:r>
          </w:p>
          <w:p w14:paraId="3CB80055" w14:textId="77777777" w:rsidR="00AD577D" w:rsidRDefault="00AD577D" w:rsidP="0014627D">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Beyond information shared upon finalization of investigation, </w:t>
            </w:r>
            <w:r>
              <w:rPr>
                <w:rStyle w:val="normaltextrun"/>
                <w:rFonts w:ascii="Calibri" w:hAnsi="Calibri" w:cs="Calibri"/>
                <w:i/>
                <w:iCs/>
                <w:sz w:val="22"/>
                <w:szCs w:val="22"/>
                <w:u w:val="single"/>
              </w:rPr>
              <w:t>information must include</w:t>
            </w:r>
            <w:r>
              <w:rPr>
                <w:rStyle w:val="normaltextrun"/>
                <w:rFonts w:ascii="Calibri" w:hAnsi="Calibri" w:cs="Calibri"/>
                <w:i/>
                <w:iCs/>
                <w:sz w:val="22"/>
                <w:szCs w:val="22"/>
              </w:rPr>
              <w:t> all other information deemed relevant for CERF and CERF’s donors, including information on recovery of CERF funds. In addition, with a view to inform CERF’s donors, </w:t>
            </w:r>
            <w:r>
              <w:rPr>
                <w:rStyle w:val="normaltextrun"/>
                <w:rFonts w:ascii="Calibri" w:hAnsi="Calibri" w:cs="Calibri"/>
                <w:i/>
                <w:iCs/>
                <w:sz w:val="22"/>
                <w:szCs w:val="22"/>
                <w:u w:val="single"/>
              </w:rPr>
              <w:t>the following information is encouraged shared if possible</w:t>
            </w:r>
            <w:r>
              <w:rPr>
                <w:rStyle w:val="normaltextrun"/>
                <w:rFonts w:ascii="Calibri" w:hAnsi="Calibri" w:cs="Calibri"/>
                <w:i/>
                <w:iCs/>
                <w:sz w:val="22"/>
                <w:szCs w:val="22"/>
              </w:rPr>
              <w:t>: mitigation measures that your organization has put in place to contain the impact of the incident</w:t>
            </w:r>
            <w:r>
              <w:rPr>
                <w:rStyle w:val="normaltextrun"/>
                <w:rFonts w:ascii="Calibri" w:hAnsi="Calibri" w:cs="Calibri"/>
                <w:i/>
                <w:iCs/>
                <w:color w:val="D13438"/>
                <w:sz w:val="22"/>
                <w:szCs w:val="22"/>
                <w:u w:val="single"/>
              </w:rPr>
              <w:t> and if relevant, registration of potential implementing partner on UN vendor debarment list</w:t>
            </w:r>
            <w:r>
              <w:rPr>
                <w:rStyle w:val="normaltextrun"/>
                <w:rFonts w:ascii="Calibri" w:hAnsi="Calibri" w:cs="Calibri"/>
                <w:i/>
                <w:iCs/>
                <w:sz w:val="22"/>
                <w:szCs w:val="22"/>
              </w:rPr>
              <w:t>. </w:t>
            </w:r>
            <w:r>
              <w:rPr>
                <w:rStyle w:val="eop"/>
                <w:rFonts w:ascii="Calibri" w:hAnsi="Calibri" w:cs="Calibri"/>
                <w:sz w:val="22"/>
                <w:szCs w:val="22"/>
              </w:rPr>
              <w:t> </w:t>
            </w:r>
          </w:p>
          <w:p w14:paraId="79F18136" w14:textId="77777777" w:rsidR="00AD577D" w:rsidRPr="001A45A4" w:rsidRDefault="00AD577D" w:rsidP="0014627D">
            <w:pPr>
              <w:spacing w:after="120"/>
              <w:rPr>
                <w:b/>
                <w:bCs/>
                <w:i/>
                <w:iCs/>
              </w:rPr>
            </w:pPr>
          </w:p>
        </w:tc>
      </w:tr>
    </w:tbl>
    <w:p w14:paraId="787EC73D" w14:textId="77777777" w:rsidR="00D10453" w:rsidRPr="00AD577D" w:rsidRDefault="00D10453" w:rsidP="002211E1">
      <w:pPr>
        <w:pStyle w:val="ListParagraph"/>
        <w:spacing w:after="0" w:line="240" w:lineRule="auto"/>
        <w:rPr>
          <w:b/>
          <w:bCs/>
        </w:rPr>
      </w:pPr>
    </w:p>
    <w:sectPr w:rsidR="00D10453" w:rsidRPr="00AD577D" w:rsidSect="004B3D58">
      <w:headerReference w:type="first" r:id="rId11"/>
      <w:pgSz w:w="12240" w:h="15840"/>
      <w:pgMar w:top="1440" w:right="135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1F4CA" w14:textId="77777777" w:rsidR="00BE2127" w:rsidRDefault="00BE2127" w:rsidP="003C73C0">
      <w:pPr>
        <w:spacing w:after="0" w:line="240" w:lineRule="auto"/>
      </w:pPr>
      <w:r>
        <w:separator/>
      </w:r>
    </w:p>
  </w:endnote>
  <w:endnote w:type="continuationSeparator" w:id="0">
    <w:p w14:paraId="5670EBC4" w14:textId="77777777" w:rsidR="00BE2127" w:rsidRDefault="00BE2127" w:rsidP="003C73C0">
      <w:pPr>
        <w:spacing w:after="0" w:line="240" w:lineRule="auto"/>
      </w:pPr>
      <w:r>
        <w:continuationSeparator/>
      </w:r>
    </w:p>
  </w:endnote>
  <w:endnote w:type="continuationNotice" w:id="1">
    <w:p w14:paraId="51755379" w14:textId="77777777" w:rsidR="00BE2127" w:rsidRDefault="00BE2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B0612" w14:textId="77777777" w:rsidR="00BE2127" w:rsidRDefault="00BE2127" w:rsidP="003C73C0">
      <w:pPr>
        <w:spacing w:after="0" w:line="240" w:lineRule="auto"/>
      </w:pPr>
      <w:r>
        <w:separator/>
      </w:r>
    </w:p>
  </w:footnote>
  <w:footnote w:type="continuationSeparator" w:id="0">
    <w:p w14:paraId="255F6F71" w14:textId="77777777" w:rsidR="00BE2127" w:rsidRDefault="00BE2127" w:rsidP="003C73C0">
      <w:pPr>
        <w:spacing w:after="0" w:line="240" w:lineRule="auto"/>
      </w:pPr>
      <w:r>
        <w:continuationSeparator/>
      </w:r>
    </w:p>
  </w:footnote>
  <w:footnote w:type="continuationNotice" w:id="1">
    <w:p w14:paraId="7CAC015A" w14:textId="77777777" w:rsidR="00BE2127" w:rsidRDefault="00BE2127">
      <w:pPr>
        <w:spacing w:after="0" w:line="240" w:lineRule="auto"/>
      </w:pPr>
    </w:p>
  </w:footnote>
  <w:footnote w:id="2">
    <w:p w14:paraId="2E47D3FA" w14:textId="77777777" w:rsidR="00170148" w:rsidRPr="0074064C" w:rsidRDefault="00170148" w:rsidP="00812C9D">
      <w:pPr>
        <w:autoSpaceDE w:val="0"/>
        <w:autoSpaceDN w:val="0"/>
        <w:adjustRightInd w:val="0"/>
        <w:spacing w:after="0" w:line="240" w:lineRule="auto"/>
        <w:rPr>
          <w:rFonts w:ascii="Calibri" w:hAnsi="Calibri" w:cs="Calibri"/>
          <w:color w:val="404040"/>
          <w:sz w:val="18"/>
          <w:szCs w:val="18"/>
          <w:lang w:val="en-US"/>
        </w:rPr>
      </w:pPr>
      <w:r>
        <w:rPr>
          <w:rStyle w:val="FootnoteReference"/>
        </w:rPr>
        <w:footnoteRef/>
      </w:r>
      <w:r>
        <w:t xml:space="preserve"> </w:t>
      </w:r>
      <w:hyperlink r:id="rId1" w:history="1">
        <w:r w:rsidRPr="0074064C">
          <w:rPr>
            <w:rFonts w:ascii="Calibri" w:hAnsi="Calibri" w:cs="Calibri"/>
            <w:color w:val="404040"/>
            <w:sz w:val="18"/>
            <w:szCs w:val="18"/>
            <w:lang w:val="en-US"/>
          </w:rPr>
          <w:t>https://cerf.un.org/sites/default/files/resources/Communicating%20the%20Fraudulent%20Use%20of%20CERF%20Funds_0.pdf</w:t>
        </w:r>
      </w:hyperlink>
    </w:p>
  </w:footnote>
  <w:footnote w:id="3">
    <w:p w14:paraId="4334110F" w14:textId="77777777" w:rsidR="00C27392" w:rsidRPr="008D7245" w:rsidRDefault="00C27392" w:rsidP="00C27392">
      <w:pPr>
        <w:pStyle w:val="FootnoteText"/>
        <w:rPr>
          <w:lang w:val="en-US"/>
        </w:rPr>
      </w:pPr>
      <w:r>
        <w:rPr>
          <w:rStyle w:val="FootnoteReference"/>
        </w:rPr>
        <w:footnoteRef/>
      </w:r>
      <w:r>
        <w:t xml:space="preserve"> </w:t>
      </w:r>
      <w:r>
        <w:rPr>
          <w:lang w:val="en-US"/>
        </w:rPr>
        <w:t>Please indicate project codes for those CERF grants that may be implicated</w:t>
      </w:r>
    </w:p>
  </w:footnote>
  <w:footnote w:id="4">
    <w:p w14:paraId="5B2104CC" w14:textId="77777777" w:rsidR="00AD577D" w:rsidRPr="00993D18" w:rsidRDefault="00AD577D" w:rsidP="00AD577D">
      <w:pPr>
        <w:autoSpaceDE w:val="0"/>
        <w:autoSpaceDN w:val="0"/>
        <w:adjustRightInd w:val="0"/>
        <w:spacing w:after="0" w:line="240" w:lineRule="auto"/>
        <w:rPr>
          <w:lang w:val="en-US"/>
        </w:rPr>
      </w:pPr>
      <w:r w:rsidRPr="00812C9D">
        <w:rPr>
          <w:rFonts w:ascii="Calibri" w:hAnsi="Calibri" w:cs="Calibri"/>
          <w:color w:val="404040"/>
          <w:sz w:val="18"/>
          <w:szCs w:val="18"/>
          <w:lang w:val="en-US"/>
        </w:rPr>
        <w:footnoteRef/>
      </w:r>
      <w:r w:rsidRPr="00812C9D">
        <w:rPr>
          <w:rFonts w:ascii="Calibri" w:hAnsi="Calibri" w:cs="Calibri"/>
          <w:color w:val="404040"/>
          <w:sz w:val="18"/>
          <w:szCs w:val="18"/>
          <w:lang w:val="en-US"/>
        </w:rPr>
        <w:t xml:space="preserve"> </w:t>
      </w:r>
      <w:r>
        <w:rPr>
          <w:rFonts w:ascii="Calibri" w:hAnsi="Calibri" w:cs="Calibri"/>
          <w:color w:val="404040"/>
          <w:sz w:val="18"/>
          <w:szCs w:val="18"/>
          <w:lang w:val="en-US"/>
        </w:rPr>
        <w:t>Should the policies and procedures of the recipient agency prevent sharing of some of this minimum information this shall be communicated to CERF.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bottomFromText="170" w:vertAnchor="text" w:horzAnchor="margin" w:tblpXSpec="center" w:tblpY="31"/>
      <w:tblOverlap w:val="never"/>
      <w:tblW w:w="10350" w:type="dxa"/>
      <w:tblBorders>
        <w:top w:val="none" w:sz="0" w:space="0" w:color="auto"/>
        <w:left w:val="none" w:sz="0" w:space="0" w:color="auto"/>
        <w:bottom w:val="single" w:sz="18" w:space="0" w:color="FFC627"/>
        <w:right w:val="none" w:sz="0" w:space="0" w:color="auto"/>
        <w:insideH w:val="none" w:sz="0" w:space="0" w:color="auto"/>
        <w:insideV w:val="none" w:sz="0" w:space="0" w:color="auto"/>
      </w:tblBorders>
      <w:tblLayout w:type="fixed"/>
      <w:tblCellMar>
        <w:left w:w="170" w:type="dxa"/>
        <w:right w:w="170" w:type="dxa"/>
      </w:tblCellMar>
      <w:tblLook w:val="04A0" w:firstRow="1" w:lastRow="0" w:firstColumn="1" w:lastColumn="0" w:noHBand="0" w:noVBand="1"/>
    </w:tblPr>
    <w:tblGrid>
      <w:gridCol w:w="7522"/>
      <w:gridCol w:w="2828"/>
    </w:tblGrid>
    <w:tr w:rsidR="004B19CC" w:rsidRPr="006E732C" w14:paraId="4BA52FDD" w14:textId="77777777" w:rsidTr="6A64D10B">
      <w:trPr>
        <w:trHeight w:val="900"/>
      </w:trPr>
      <w:tc>
        <w:tcPr>
          <w:tcW w:w="3634" w:type="pct"/>
          <w:shd w:val="clear" w:color="auto" w:fill="auto"/>
          <w:vAlign w:val="center"/>
        </w:tcPr>
        <w:p w14:paraId="7BC5C188" w14:textId="57911435" w:rsidR="004B19CC" w:rsidRPr="004B3D58" w:rsidRDefault="004B19CC" w:rsidP="004B19CC">
          <w:pPr>
            <w:pStyle w:val="cerfheadertitle"/>
            <w:ind w:left="-90"/>
            <w:rPr>
              <w:rFonts w:asciiTheme="minorHAnsi" w:hAnsiTheme="minorHAnsi" w:cstheme="minorHAnsi"/>
              <w:color w:val="026CB6"/>
              <w:sz w:val="36"/>
              <w:szCs w:val="36"/>
            </w:rPr>
          </w:pPr>
          <w:r w:rsidRPr="004B3D58">
            <w:rPr>
              <w:rFonts w:asciiTheme="minorHAnsi" w:hAnsiTheme="minorHAnsi" w:cstheme="minorHAnsi"/>
              <w:color w:val="026CB6"/>
              <w:sz w:val="36"/>
              <w:szCs w:val="36"/>
            </w:rPr>
            <w:t xml:space="preserve">CERF FraUD INCIDENT </w:t>
          </w:r>
          <w:r w:rsidR="00D66E01" w:rsidRPr="004B3D58">
            <w:rPr>
              <w:rFonts w:asciiTheme="minorHAnsi" w:hAnsiTheme="minorHAnsi" w:cstheme="minorHAnsi"/>
              <w:color w:val="026CB6"/>
              <w:sz w:val="36"/>
              <w:szCs w:val="36"/>
              <w:u w:val="single"/>
            </w:rPr>
            <w:t>UPDATE</w:t>
          </w:r>
          <w:r w:rsidR="00D66E01">
            <w:rPr>
              <w:rFonts w:asciiTheme="minorHAnsi" w:hAnsiTheme="minorHAnsi" w:cstheme="minorHAnsi"/>
              <w:color w:val="026CB6"/>
              <w:sz w:val="36"/>
              <w:szCs w:val="36"/>
            </w:rPr>
            <w:t xml:space="preserve"> </w:t>
          </w:r>
          <w:r w:rsidRPr="004B3D58">
            <w:rPr>
              <w:rFonts w:asciiTheme="minorHAnsi" w:hAnsiTheme="minorHAnsi" w:cstheme="minorHAnsi"/>
              <w:color w:val="026CB6"/>
              <w:sz w:val="36"/>
              <w:szCs w:val="36"/>
            </w:rPr>
            <w:t>FORM</w:t>
          </w:r>
        </w:p>
        <w:p w14:paraId="6C9E7A1C" w14:textId="06EE850B" w:rsidR="004B19CC" w:rsidRPr="003C73C0" w:rsidRDefault="004B19CC" w:rsidP="004B19CC">
          <w:pPr>
            <w:pStyle w:val="cerfheadertitle"/>
            <w:ind w:left="-90"/>
            <w:rPr>
              <w:i/>
              <w:iCs/>
              <w:caps w:val="0"/>
              <w:color w:val="026CB6"/>
              <w:sz w:val="22"/>
            </w:rPr>
          </w:pPr>
        </w:p>
      </w:tc>
      <w:tc>
        <w:tcPr>
          <w:tcW w:w="1366" w:type="pct"/>
          <w:shd w:val="clear" w:color="auto" w:fill="auto"/>
        </w:tcPr>
        <w:p w14:paraId="16BF802E" w14:textId="77777777" w:rsidR="004B19CC" w:rsidRPr="006E732C" w:rsidRDefault="004B19CC" w:rsidP="004B19CC">
          <w:pPr>
            <w:ind w:left="-405" w:firstLine="261"/>
            <w:jc w:val="right"/>
          </w:pPr>
          <w:r>
            <w:rPr>
              <w:noProof/>
              <w:lang w:eastAsia="en-GB"/>
            </w:rPr>
            <w:drawing>
              <wp:anchor distT="0" distB="0" distL="114300" distR="114300" simplePos="0" relativeHeight="251658240" behindDoc="0" locked="0" layoutInCell="1" allowOverlap="1" wp14:anchorId="380AB003" wp14:editId="19F0F2CF">
                <wp:simplePos x="0" y="0"/>
                <wp:positionH relativeFrom="margin">
                  <wp:posOffset>-389255</wp:posOffset>
                </wp:positionH>
                <wp:positionV relativeFrom="margin">
                  <wp:posOffset>17145</wp:posOffset>
                </wp:positionV>
                <wp:extent cx="2009775" cy="47625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Flogo_blue_long.png"/>
                        <pic:cNvPicPr/>
                      </pic:nvPicPr>
                      <pic:blipFill rotWithShape="1">
                        <a:blip r:embed="rId1" cstate="print">
                          <a:extLst>
                            <a:ext uri="{28A0092B-C50C-407E-A947-70E740481C1C}">
                              <a14:useLocalDpi xmlns:a14="http://schemas.microsoft.com/office/drawing/2010/main" val="0"/>
                            </a:ext>
                          </a:extLst>
                        </a:blip>
                        <a:srcRect l="9302" t="25000" r="8914" b="24962"/>
                        <a:stretch/>
                      </pic:blipFill>
                      <pic:spPr bwMode="auto">
                        <a:xfrm>
                          <a:off x="0" y="0"/>
                          <a:ext cx="200977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9671EFF" w14:textId="77777777" w:rsidR="004B19CC" w:rsidRDefault="004B19CC" w:rsidP="0097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B30"/>
    <w:multiLevelType w:val="multilevel"/>
    <w:tmpl w:val="E0A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33B18"/>
    <w:multiLevelType w:val="hybridMultilevel"/>
    <w:tmpl w:val="5CA6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0522"/>
    <w:multiLevelType w:val="hybridMultilevel"/>
    <w:tmpl w:val="111A5CC4"/>
    <w:lvl w:ilvl="0" w:tplc="EAD47E6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E4AE8"/>
    <w:multiLevelType w:val="multilevel"/>
    <w:tmpl w:val="D23A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537105"/>
    <w:multiLevelType w:val="hybridMultilevel"/>
    <w:tmpl w:val="4B0C8AF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6552D"/>
    <w:multiLevelType w:val="hybridMultilevel"/>
    <w:tmpl w:val="3D1C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74163"/>
    <w:multiLevelType w:val="hybridMultilevel"/>
    <w:tmpl w:val="EEAE0A50"/>
    <w:lvl w:ilvl="0" w:tplc="4D66D5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A9"/>
    <w:rsid w:val="0001104F"/>
    <w:rsid w:val="00024A76"/>
    <w:rsid w:val="00042899"/>
    <w:rsid w:val="000509DD"/>
    <w:rsid w:val="00054099"/>
    <w:rsid w:val="00063EA9"/>
    <w:rsid w:val="000721E7"/>
    <w:rsid w:val="0007361E"/>
    <w:rsid w:val="00093853"/>
    <w:rsid w:val="000976FA"/>
    <w:rsid w:val="000A24AD"/>
    <w:rsid w:val="000A5044"/>
    <w:rsid w:val="000E007D"/>
    <w:rsid w:val="000E40F4"/>
    <w:rsid w:val="000E662A"/>
    <w:rsid w:val="000E7BD9"/>
    <w:rsid w:val="000F4A2C"/>
    <w:rsid w:val="00105FB3"/>
    <w:rsid w:val="00120775"/>
    <w:rsid w:val="00121AC2"/>
    <w:rsid w:val="00131D66"/>
    <w:rsid w:val="00135645"/>
    <w:rsid w:val="00135946"/>
    <w:rsid w:val="0015202E"/>
    <w:rsid w:val="00162F12"/>
    <w:rsid w:val="00170148"/>
    <w:rsid w:val="00173F94"/>
    <w:rsid w:val="001824A5"/>
    <w:rsid w:val="00192926"/>
    <w:rsid w:val="001A1655"/>
    <w:rsid w:val="001A45A4"/>
    <w:rsid w:val="001A617A"/>
    <w:rsid w:val="001B1D88"/>
    <w:rsid w:val="001C20CB"/>
    <w:rsid w:val="001D3D56"/>
    <w:rsid w:val="001F45C7"/>
    <w:rsid w:val="0020180A"/>
    <w:rsid w:val="00203C2D"/>
    <w:rsid w:val="002058FD"/>
    <w:rsid w:val="002211E1"/>
    <w:rsid w:val="00226A24"/>
    <w:rsid w:val="00227972"/>
    <w:rsid w:val="00230A56"/>
    <w:rsid w:val="002375D2"/>
    <w:rsid w:val="002445D2"/>
    <w:rsid w:val="00245218"/>
    <w:rsid w:val="00247A25"/>
    <w:rsid w:val="00257BB1"/>
    <w:rsid w:val="002678C9"/>
    <w:rsid w:val="00273EE0"/>
    <w:rsid w:val="0028434C"/>
    <w:rsid w:val="0028717B"/>
    <w:rsid w:val="00290C3B"/>
    <w:rsid w:val="00292607"/>
    <w:rsid w:val="0029336F"/>
    <w:rsid w:val="002A302E"/>
    <w:rsid w:val="002A46D2"/>
    <w:rsid w:val="002B7E50"/>
    <w:rsid w:val="002C3E7D"/>
    <w:rsid w:val="002E3011"/>
    <w:rsid w:val="002E484C"/>
    <w:rsid w:val="0030053C"/>
    <w:rsid w:val="00311366"/>
    <w:rsid w:val="00323A2F"/>
    <w:rsid w:val="00333137"/>
    <w:rsid w:val="0033603C"/>
    <w:rsid w:val="003508B2"/>
    <w:rsid w:val="0035499B"/>
    <w:rsid w:val="00361C54"/>
    <w:rsid w:val="00370BA9"/>
    <w:rsid w:val="00373C6D"/>
    <w:rsid w:val="00376434"/>
    <w:rsid w:val="003802CC"/>
    <w:rsid w:val="00380354"/>
    <w:rsid w:val="00382565"/>
    <w:rsid w:val="003866A4"/>
    <w:rsid w:val="0039025F"/>
    <w:rsid w:val="00396D03"/>
    <w:rsid w:val="00397093"/>
    <w:rsid w:val="003B10B3"/>
    <w:rsid w:val="003C73C0"/>
    <w:rsid w:val="003D19D8"/>
    <w:rsid w:val="003D2E8B"/>
    <w:rsid w:val="003F501E"/>
    <w:rsid w:val="00402CDF"/>
    <w:rsid w:val="0040356F"/>
    <w:rsid w:val="00411F8F"/>
    <w:rsid w:val="0041688F"/>
    <w:rsid w:val="00417BA2"/>
    <w:rsid w:val="00427187"/>
    <w:rsid w:val="0044313A"/>
    <w:rsid w:val="00460544"/>
    <w:rsid w:val="00462BEB"/>
    <w:rsid w:val="00467466"/>
    <w:rsid w:val="0047074B"/>
    <w:rsid w:val="00472278"/>
    <w:rsid w:val="004A522F"/>
    <w:rsid w:val="004A584B"/>
    <w:rsid w:val="004A7988"/>
    <w:rsid w:val="004B19CC"/>
    <w:rsid w:val="004B3D58"/>
    <w:rsid w:val="004C5CC1"/>
    <w:rsid w:val="004E3C4F"/>
    <w:rsid w:val="004F05AC"/>
    <w:rsid w:val="004F5272"/>
    <w:rsid w:val="004F58CC"/>
    <w:rsid w:val="005037CF"/>
    <w:rsid w:val="00517999"/>
    <w:rsid w:val="005249F0"/>
    <w:rsid w:val="005258E6"/>
    <w:rsid w:val="00530BDB"/>
    <w:rsid w:val="005541E5"/>
    <w:rsid w:val="005551D8"/>
    <w:rsid w:val="00567C51"/>
    <w:rsid w:val="0058378A"/>
    <w:rsid w:val="005938ED"/>
    <w:rsid w:val="005A33DE"/>
    <w:rsid w:val="005B1AC1"/>
    <w:rsid w:val="005C16FB"/>
    <w:rsid w:val="005C3321"/>
    <w:rsid w:val="005E4ACE"/>
    <w:rsid w:val="005F641E"/>
    <w:rsid w:val="005F65D6"/>
    <w:rsid w:val="006018C9"/>
    <w:rsid w:val="00604993"/>
    <w:rsid w:val="00620053"/>
    <w:rsid w:val="00626840"/>
    <w:rsid w:val="006325B1"/>
    <w:rsid w:val="00635983"/>
    <w:rsid w:val="00637F1E"/>
    <w:rsid w:val="006451DA"/>
    <w:rsid w:val="0064696F"/>
    <w:rsid w:val="00652055"/>
    <w:rsid w:val="006524D7"/>
    <w:rsid w:val="0065317D"/>
    <w:rsid w:val="006542B6"/>
    <w:rsid w:val="006552E4"/>
    <w:rsid w:val="00663B0C"/>
    <w:rsid w:val="00665C53"/>
    <w:rsid w:val="00667D60"/>
    <w:rsid w:val="0068470C"/>
    <w:rsid w:val="00691A0A"/>
    <w:rsid w:val="006937F2"/>
    <w:rsid w:val="00694AB8"/>
    <w:rsid w:val="00697917"/>
    <w:rsid w:val="006C297A"/>
    <w:rsid w:val="006D2DA9"/>
    <w:rsid w:val="006D38F4"/>
    <w:rsid w:val="006E1CE1"/>
    <w:rsid w:val="006E7726"/>
    <w:rsid w:val="006F7638"/>
    <w:rsid w:val="007307EC"/>
    <w:rsid w:val="00731345"/>
    <w:rsid w:val="007331D1"/>
    <w:rsid w:val="0074064C"/>
    <w:rsid w:val="00743130"/>
    <w:rsid w:val="00771F0D"/>
    <w:rsid w:val="0077504F"/>
    <w:rsid w:val="007864AA"/>
    <w:rsid w:val="00794BDF"/>
    <w:rsid w:val="00794C3D"/>
    <w:rsid w:val="007A12EF"/>
    <w:rsid w:val="007A1FD6"/>
    <w:rsid w:val="007A4EF0"/>
    <w:rsid w:val="007C2EE5"/>
    <w:rsid w:val="007C598E"/>
    <w:rsid w:val="007C7950"/>
    <w:rsid w:val="007D0446"/>
    <w:rsid w:val="007D1E79"/>
    <w:rsid w:val="007D2E47"/>
    <w:rsid w:val="00802CAE"/>
    <w:rsid w:val="00805991"/>
    <w:rsid w:val="00810B8B"/>
    <w:rsid w:val="008115F6"/>
    <w:rsid w:val="00812C9D"/>
    <w:rsid w:val="008241AF"/>
    <w:rsid w:val="00825924"/>
    <w:rsid w:val="0083308E"/>
    <w:rsid w:val="00842CA1"/>
    <w:rsid w:val="008569F4"/>
    <w:rsid w:val="008629A0"/>
    <w:rsid w:val="008702C9"/>
    <w:rsid w:val="00876C7F"/>
    <w:rsid w:val="00883E3D"/>
    <w:rsid w:val="00885756"/>
    <w:rsid w:val="008A21E6"/>
    <w:rsid w:val="008A4CFB"/>
    <w:rsid w:val="008B0C9E"/>
    <w:rsid w:val="008B3204"/>
    <w:rsid w:val="008B4C6A"/>
    <w:rsid w:val="008B677F"/>
    <w:rsid w:val="008B7C97"/>
    <w:rsid w:val="008C7CBA"/>
    <w:rsid w:val="008D0FAA"/>
    <w:rsid w:val="008D403C"/>
    <w:rsid w:val="008E07B6"/>
    <w:rsid w:val="008E2A50"/>
    <w:rsid w:val="008F3450"/>
    <w:rsid w:val="008F70B1"/>
    <w:rsid w:val="008F776C"/>
    <w:rsid w:val="00911E4C"/>
    <w:rsid w:val="00927B1E"/>
    <w:rsid w:val="00930735"/>
    <w:rsid w:val="009312B4"/>
    <w:rsid w:val="009337A5"/>
    <w:rsid w:val="009475E6"/>
    <w:rsid w:val="009637DE"/>
    <w:rsid w:val="00963C88"/>
    <w:rsid w:val="00973432"/>
    <w:rsid w:val="0097525A"/>
    <w:rsid w:val="00983DC1"/>
    <w:rsid w:val="00990281"/>
    <w:rsid w:val="00993D18"/>
    <w:rsid w:val="009942A8"/>
    <w:rsid w:val="009A55A1"/>
    <w:rsid w:val="009B2155"/>
    <w:rsid w:val="009B2543"/>
    <w:rsid w:val="009B3101"/>
    <w:rsid w:val="009C1471"/>
    <w:rsid w:val="009C3A85"/>
    <w:rsid w:val="009C4F92"/>
    <w:rsid w:val="009C7B10"/>
    <w:rsid w:val="009C7DF6"/>
    <w:rsid w:val="009D2AB3"/>
    <w:rsid w:val="009D51BF"/>
    <w:rsid w:val="009E6D79"/>
    <w:rsid w:val="009F2CF3"/>
    <w:rsid w:val="009F39F3"/>
    <w:rsid w:val="00A00D3A"/>
    <w:rsid w:val="00A01A15"/>
    <w:rsid w:val="00A17762"/>
    <w:rsid w:val="00A27D23"/>
    <w:rsid w:val="00A413EC"/>
    <w:rsid w:val="00A41665"/>
    <w:rsid w:val="00A4366D"/>
    <w:rsid w:val="00A5343D"/>
    <w:rsid w:val="00A60435"/>
    <w:rsid w:val="00A86404"/>
    <w:rsid w:val="00A903D9"/>
    <w:rsid w:val="00AA2CCD"/>
    <w:rsid w:val="00AA334F"/>
    <w:rsid w:val="00AB3058"/>
    <w:rsid w:val="00AB352A"/>
    <w:rsid w:val="00AC4EC1"/>
    <w:rsid w:val="00AD577D"/>
    <w:rsid w:val="00AE5FB8"/>
    <w:rsid w:val="00AF0F1D"/>
    <w:rsid w:val="00AF6A91"/>
    <w:rsid w:val="00B02AC8"/>
    <w:rsid w:val="00B12E4D"/>
    <w:rsid w:val="00B15825"/>
    <w:rsid w:val="00B1738C"/>
    <w:rsid w:val="00B210EB"/>
    <w:rsid w:val="00B249B2"/>
    <w:rsid w:val="00B24B30"/>
    <w:rsid w:val="00B24E73"/>
    <w:rsid w:val="00B326F5"/>
    <w:rsid w:val="00B357FD"/>
    <w:rsid w:val="00B42284"/>
    <w:rsid w:val="00B4250A"/>
    <w:rsid w:val="00B50B15"/>
    <w:rsid w:val="00B52D5B"/>
    <w:rsid w:val="00B65264"/>
    <w:rsid w:val="00B71449"/>
    <w:rsid w:val="00B7277D"/>
    <w:rsid w:val="00B72B93"/>
    <w:rsid w:val="00B7731E"/>
    <w:rsid w:val="00B85303"/>
    <w:rsid w:val="00B86B2C"/>
    <w:rsid w:val="00B94D12"/>
    <w:rsid w:val="00BA1BCD"/>
    <w:rsid w:val="00BA2DF9"/>
    <w:rsid w:val="00BB402B"/>
    <w:rsid w:val="00BE046C"/>
    <w:rsid w:val="00BE193D"/>
    <w:rsid w:val="00BE2127"/>
    <w:rsid w:val="00BE5555"/>
    <w:rsid w:val="00BE62EC"/>
    <w:rsid w:val="00BF4021"/>
    <w:rsid w:val="00BF43CC"/>
    <w:rsid w:val="00BF7F1E"/>
    <w:rsid w:val="00C0227C"/>
    <w:rsid w:val="00C27392"/>
    <w:rsid w:val="00C375F5"/>
    <w:rsid w:val="00C37A62"/>
    <w:rsid w:val="00C602D7"/>
    <w:rsid w:val="00C66433"/>
    <w:rsid w:val="00C66EEB"/>
    <w:rsid w:val="00C84615"/>
    <w:rsid w:val="00C877EF"/>
    <w:rsid w:val="00C909EA"/>
    <w:rsid w:val="00CB02C1"/>
    <w:rsid w:val="00CC4591"/>
    <w:rsid w:val="00CC5579"/>
    <w:rsid w:val="00CD3396"/>
    <w:rsid w:val="00CD4EB4"/>
    <w:rsid w:val="00CE0DD5"/>
    <w:rsid w:val="00CF02BE"/>
    <w:rsid w:val="00CF0DC1"/>
    <w:rsid w:val="00D00D7B"/>
    <w:rsid w:val="00D025F8"/>
    <w:rsid w:val="00D07647"/>
    <w:rsid w:val="00D10453"/>
    <w:rsid w:val="00D14BE5"/>
    <w:rsid w:val="00D40790"/>
    <w:rsid w:val="00D571E7"/>
    <w:rsid w:val="00D62AF1"/>
    <w:rsid w:val="00D66E01"/>
    <w:rsid w:val="00D9233F"/>
    <w:rsid w:val="00D94342"/>
    <w:rsid w:val="00D9593E"/>
    <w:rsid w:val="00DA7013"/>
    <w:rsid w:val="00DB0BEE"/>
    <w:rsid w:val="00DB6482"/>
    <w:rsid w:val="00DC29EE"/>
    <w:rsid w:val="00DC71D2"/>
    <w:rsid w:val="00DE2C0B"/>
    <w:rsid w:val="00DE3C99"/>
    <w:rsid w:val="00DE4B7F"/>
    <w:rsid w:val="00DE5E20"/>
    <w:rsid w:val="00DF26F1"/>
    <w:rsid w:val="00DF5195"/>
    <w:rsid w:val="00E01BEC"/>
    <w:rsid w:val="00E04710"/>
    <w:rsid w:val="00E1149E"/>
    <w:rsid w:val="00E1412C"/>
    <w:rsid w:val="00E25334"/>
    <w:rsid w:val="00E328B3"/>
    <w:rsid w:val="00E33585"/>
    <w:rsid w:val="00E34184"/>
    <w:rsid w:val="00E723E1"/>
    <w:rsid w:val="00E76FEE"/>
    <w:rsid w:val="00EB6B38"/>
    <w:rsid w:val="00EE7923"/>
    <w:rsid w:val="00F12234"/>
    <w:rsid w:val="00F24028"/>
    <w:rsid w:val="00F2474E"/>
    <w:rsid w:val="00F36D5D"/>
    <w:rsid w:val="00F37A04"/>
    <w:rsid w:val="00F37ED9"/>
    <w:rsid w:val="00F44F17"/>
    <w:rsid w:val="00F47018"/>
    <w:rsid w:val="00F577BA"/>
    <w:rsid w:val="00F640C9"/>
    <w:rsid w:val="00F65D1E"/>
    <w:rsid w:val="00F70DD0"/>
    <w:rsid w:val="00F7400D"/>
    <w:rsid w:val="00F74966"/>
    <w:rsid w:val="00F74B4E"/>
    <w:rsid w:val="00F761E5"/>
    <w:rsid w:val="00F82A95"/>
    <w:rsid w:val="00F8679E"/>
    <w:rsid w:val="00F90E7C"/>
    <w:rsid w:val="00F92818"/>
    <w:rsid w:val="00F968FC"/>
    <w:rsid w:val="00F97AE0"/>
    <w:rsid w:val="00FA5A06"/>
    <w:rsid w:val="00FA7A37"/>
    <w:rsid w:val="00FB0290"/>
    <w:rsid w:val="00FD38AF"/>
    <w:rsid w:val="00FD3C6A"/>
    <w:rsid w:val="00FD538E"/>
    <w:rsid w:val="00FE0956"/>
    <w:rsid w:val="00FE2FC8"/>
    <w:rsid w:val="00FE4E84"/>
    <w:rsid w:val="00FE5C27"/>
    <w:rsid w:val="00FF1B05"/>
    <w:rsid w:val="39F840DA"/>
    <w:rsid w:val="43EF8F12"/>
    <w:rsid w:val="535423C0"/>
    <w:rsid w:val="5BE00B43"/>
    <w:rsid w:val="60ACE610"/>
    <w:rsid w:val="6A64D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54730C"/>
  <w15:chartTrackingRefBased/>
  <w15:docId w15:val="{FC8C2AA0-C119-45E7-AF5B-C53DE87A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C0"/>
  </w:style>
  <w:style w:type="paragraph" w:styleId="Footer">
    <w:name w:val="footer"/>
    <w:basedOn w:val="Normal"/>
    <w:link w:val="FooterChar"/>
    <w:uiPriority w:val="99"/>
    <w:unhideWhenUsed/>
    <w:rsid w:val="003C7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C0"/>
  </w:style>
  <w:style w:type="table" w:styleId="TableGrid">
    <w:name w:val="Table Grid"/>
    <w:basedOn w:val="TableNormal"/>
    <w:uiPriority w:val="39"/>
    <w:rsid w:val="003C73C0"/>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fheadertitle">
    <w:name w:val="cerf_header_title"/>
    <w:qFormat/>
    <w:rsid w:val="003C73C0"/>
    <w:pPr>
      <w:spacing w:after="0" w:line="240" w:lineRule="auto"/>
    </w:pPr>
    <w:rPr>
      <w:rFonts w:ascii="Arial" w:eastAsia="Times New Roman" w:hAnsi="Arial" w:cs="Arial"/>
      <w:b/>
      <w:caps/>
      <w:color w:val="FFFFFF"/>
      <w:sz w:val="28"/>
      <w:szCs w:val="28"/>
      <w:lang w:val="en-US" w:eastAsia="en-US"/>
    </w:rPr>
  </w:style>
  <w:style w:type="paragraph" w:styleId="FootnoteText">
    <w:name w:val="footnote text"/>
    <w:basedOn w:val="Normal"/>
    <w:link w:val="FootnoteTextChar"/>
    <w:uiPriority w:val="99"/>
    <w:semiHidden/>
    <w:unhideWhenUsed/>
    <w:rsid w:val="00152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02E"/>
    <w:rPr>
      <w:sz w:val="20"/>
      <w:szCs w:val="20"/>
    </w:rPr>
  </w:style>
  <w:style w:type="character" w:styleId="FootnoteReference">
    <w:name w:val="footnote reference"/>
    <w:basedOn w:val="DefaultParagraphFont"/>
    <w:uiPriority w:val="99"/>
    <w:semiHidden/>
    <w:unhideWhenUsed/>
    <w:rsid w:val="0015202E"/>
    <w:rPr>
      <w:vertAlign w:val="superscript"/>
    </w:rPr>
  </w:style>
  <w:style w:type="paragraph" w:styleId="ListParagraph">
    <w:name w:val="List Paragraph"/>
    <w:basedOn w:val="Normal"/>
    <w:uiPriority w:val="34"/>
    <w:qFormat/>
    <w:rsid w:val="004B19CC"/>
    <w:pPr>
      <w:ind w:left="720"/>
      <w:contextualSpacing/>
    </w:pPr>
  </w:style>
  <w:style w:type="character" w:styleId="CommentReference">
    <w:name w:val="annotation reference"/>
    <w:basedOn w:val="DefaultParagraphFont"/>
    <w:uiPriority w:val="99"/>
    <w:semiHidden/>
    <w:unhideWhenUsed/>
    <w:rsid w:val="00B52D5B"/>
    <w:rPr>
      <w:sz w:val="16"/>
      <w:szCs w:val="16"/>
    </w:rPr>
  </w:style>
  <w:style w:type="paragraph" w:styleId="CommentText">
    <w:name w:val="annotation text"/>
    <w:basedOn w:val="Normal"/>
    <w:link w:val="CommentTextChar"/>
    <w:uiPriority w:val="99"/>
    <w:semiHidden/>
    <w:unhideWhenUsed/>
    <w:rsid w:val="00B52D5B"/>
    <w:pPr>
      <w:spacing w:line="240" w:lineRule="auto"/>
    </w:pPr>
    <w:rPr>
      <w:sz w:val="20"/>
      <w:szCs w:val="20"/>
    </w:rPr>
  </w:style>
  <w:style w:type="character" w:customStyle="1" w:styleId="CommentTextChar">
    <w:name w:val="Comment Text Char"/>
    <w:basedOn w:val="DefaultParagraphFont"/>
    <w:link w:val="CommentText"/>
    <w:uiPriority w:val="99"/>
    <w:semiHidden/>
    <w:rsid w:val="00B52D5B"/>
    <w:rPr>
      <w:sz w:val="20"/>
      <w:szCs w:val="20"/>
    </w:rPr>
  </w:style>
  <w:style w:type="paragraph" w:styleId="CommentSubject">
    <w:name w:val="annotation subject"/>
    <w:basedOn w:val="CommentText"/>
    <w:next w:val="CommentText"/>
    <w:link w:val="CommentSubjectChar"/>
    <w:uiPriority w:val="99"/>
    <w:semiHidden/>
    <w:unhideWhenUsed/>
    <w:rsid w:val="00B52D5B"/>
    <w:rPr>
      <w:b/>
      <w:bCs/>
    </w:rPr>
  </w:style>
  <w:style w:type="character" w:customStyle="1" w:styleId="CommentSubjectChar">
    <w:name w:val="Comment Subject Char"/>
    <w:basedOn w:val="CommentTextChar"/>
    <w:link w:val="CommentSubject"/>
    <w:uiPriority w:val="99"/>
    <w:semiHidden/>
    <w:rsid w:val="00B52D5B"/>
    <w:rPr>
      <w:b/>
      <w:bCs/>
      <w:sz w:val="20"/>
      <w:szCs w:val="20"/>
    </w:rPr>
  </w:style>
  <w:style w:type="paragraph" w:styleId="BalloonText">
    <w:name w:val="Balloon Text"/>
    <w:basedOn w:val="Normal"/>
    <w:link w:val="BalloonTextChar"/>
    <w:uiPriority w:val="99"/>
    <w:semiHidden/>
    <w:unhideWhenUsed/>
    <w:rsid w:val="00B5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D5B"/>
    <w:rPr>
      <w:rFonts w:ascii="Segoe UI" w:hAnsi="Segoe UI" w:cs="Segoe UI"/>
      <w:sz w:val="18"/>
      <w:szCs w:val="18"/>
    </w:rPr>
  </w:style>
  <w:style w:type="character" w:styleId="Hyperlink">
    <w:name w:val="Hyperlink"/>
    <w:basedOn w:val="DefaultParagraphFont"/>
    <w:uiPriority w:val="99"/>
    <w:unhideWhenUsed/>
    <w:rsid w:val="00883E3D"/>
    <w:rPr>
      <w:color w:val="0563C1" w:themeColor="hyperlink"/>
      <w:u w:val="single"/>
    </w:rPr>
  </w:style>
  <w:style w:type="character" w:styleId="UnresolvedMention">
    <w:name w:val="Unresolved Mention"/>
    <w:basedOn w:val="DefaultParagraphFont"/>
    <w:uiPriority w:val="99"/>
    <w:semiHidden/>
    <w:unhideWhenUsed/>
    <w:rsid w:val="00883E3D"/>
    <w:rPr>
      <w:color w:val="605E5C"/>
      <w:shd w:val="clear" w:color="auto" w:fill="E1DFDD"/>
    </w:rPr>
  </w:style>
  <w:style w:type="paragraph" w:styleId="Revision">
    <w:name w:val="Revision"/>
    <w:hidden/>
    <w:uiPriority w:val="99"/>
    <w:semiHidden/>
    <w:rsid w:val="005037CF"/>
    <w:pPr>
      <w:spacing w:after="0" w:line="240" w:lineRule="auto"/>
    </w:pPr>
  </w:style>
  <w:style w:type="paragraph" w:customStyle="1" w:styleId="paragraph">
    <w:name w:val="paragraph"/>
    <w:basedOn w:val="Normal"/>
    <w:rsid w:val="00B158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15825"/>
  </w:style>
  <w:style w:type="character" w:customStyle="1" w:styleId="eop">
    <w:name w:val="eop"/>
    <w:basedOn w:val="DefaultParagraphFont"/>
    <w:rsid w:val="00B1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202">
      <w:bodyDiv w:val="1"/>
      <w:marLeft w:val="0"/>
      <w:marRight w:val="0"/>
      <w:marTop w:val="0"/>
      <w:marBottom w:val="0"/>
      <w:divBdr>
        <w:top w:val="none" w:sz="0" w:space="0" w:color="auto"/>
        <w:left w:val="none" w:sz="0" w:space="0" w:color="auto"/>
        <w:bottom w:val="none" w:sz="0" w:space="0" w:color="auto"/>
        <w:right w:val="none" w:sz="0" w:space="0" w:color="auto"/>
      </w:divBdr>
      <w:divsChild>
        <w:div w:id="659306113">
          <w:marLeft w:val="0"/>
          <w:marRight w:val="0"/>
          <w:marTop w:val="0"/>
          <w:marBottom w:val="0"/>
          <w:divBdr>
            <w:top w:val="none" w:sz="0" w:space="0" w:color="auto"/>
            <w:left w:val="none" w:sz="0" w:space="0" w:color="auto"/>
            <w:bottom w:val="none" w:sz="0" w:space="0" w:color="auto"/>
            <w:right w:val="none" w:sz="0" w:space="0" w:color="auto"/>
          </w:divBdr>
        </w:div>
        <w:div w:id="726802438">
          <w:marLeft w:val="0"/>
          <w:marRight w:val="0"/>
          <w:marTop w:val="0"/>
          <w:marBottom w:val="0"/>
          <w:divBdr>
            <w:top w:val="none" w:sz="0" w:space="0" w:color="auto"/>
            <w:left w:val="none" w:sz="0" w:space="0" w:color="auto"/>
            <w:bottom w:val="none" w:sz="0" w:space="0" w:color="auto"/>
            <w:right w:val="none" w:sz="0" w:space="0" w:color="auto"/>
          </w:divBdr>
        </w:div>
        <w:div w:id="836261377">
          <w:marLeft w:val="0"/>
          <w:marRight w:val="0"/>
          <w:marTop w:val="0"/>
          <w:marBottom w:val="0"/>
          <w:divBdr>
            <w:top w:val="none" w:sz="0" w:space="0" w:color="auto"/>
            <w:left w:val="none" w:sz="0" w:space="0" w:color="auto"/>
            <w:bottom w:val="none" w:sz="0" w:space="0" w:color="auto"/>
            <w:right w:val="none" w:sz="0" w:space="0" w:color="auto"/>
          </w:divBdr>
        </w:div>
        <w:div w:id="1840652420">
          <w:marLeft w:val="0"/>
          <w:marRight w:val="0"/>
          <w:marTop w:val="0"/>
          <w:marBottom w:val="0"/>
          <w:divBdr>
            <w:top w:val="none" w:sz="0" w:space="0" w:color="auto"/>
            <w:left w:val="none" w:sz="0" w:space="0" w:color="auto"/>
            <w:bottom w:val="none" w:sz="0" w:space="0" w:color="auto"/>
            <w:right w:val="none" w:sz="0" w:space="0" w:color="auto"/>
          </w:divBdr>
        </w:div>
        <w:div w:id="200045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erf.un.org/sites/default/files/resources/Communicating%20the%20Fraudulent%20Use%20of%20CERF%20Fund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6a3227-e13e-45b4-8d2a-1971845aa409">
      <UserInfo>
        <DisplayName>Mads Frandsen</DisplayName>
        <AccountId>26</AccountId>
        <AccountType/>
      </UserInfo>
      <UserInfo>
        <DisplayName>Kate Corenthal</DisplayName>
        <AccountId>66</AccountId>
        <AccountType/>
      </UserInfo>
    </SharedWithUsers>
    <TaxCatchAll xmlns="985ec44e-1bab-4c0b-9df0-6ba128686fc9" xsi:nil="true"/>
    <lcf76f155ced4ddcb4097134ff3c332f xmlns="edb06657-5ee1-4115-b3c0-8f67e986bd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75D2965A25442B82474D4C8FAF9AB" ma:contentTypeVersion="15" ma:contentTypeDescription="Create a new document." ma:contentTypeScope="" ma:versionID="4f8a36db97898f792f4ad9b62b4faee4">
  <xsd:schema xmlns:xsd="http://www.w3.org/2001/XMLSchema" xmlns:xs="http://www.w3.org/2001/XMLSchema" xmlns:p="http://schemas.microsoft.com/office/2006/metadata/properties" xmlns:ns2="3e6a3227-e13e-45b4-8d2a-1971845aa409" xmlns:ns3="edb06657-5ee1-4115-b3c0-8f67e986bddd" xmlns:ns4="985ec44e-1bab-4c0b-9df0-6ba128686fc9" targetNamespace="http://schemas.microsoft.com/office/2006/metadata/properties" ma:root="true" ma:fieldsID="715672dc6914ee1871760b9a05779918" ns2:_="" ns3:_="" ns4:_="">
    <xsd:import namespace="3e6a3227-e13e-45b4-8d2a-1971845aa409"/>
    <xsd:import namespace="edb06657-5ee1-4115-b3c0-8f67e986bddd"/>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a3227-e13e-45b4-8d2a-1971845aa4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06657-5ee1-4115-b3c0-8f67e986b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29b27e4-a53a-43e5-821a-a139444fd09e}" ma:internalName="TaxCatchAll" ma:showField="CatchAllData" ma:web="3e6a3227-e13e-45b4-8d2a-1971845aa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76CA-89C0-4D04-912A-189187942FD9}">
  <ds:schemaRefs>
    <ds:schemaRef ds:uri="http://schemas.microsoft.com/office/2006/metadata/properties"/>
    <ds:schemaRef ds:uri="http://schemas.microsoft.com/office/infopath/2007/PartnerControls"/>
    <ds:schemaRef ds:uri="27112fee-d6ea-45a2-bb76-b45e2e1d872d"/>
    <ds:schemaRef ds:uri="3e6a3227-e13e-45b4-8d2a-1971845aa409"/>
    <ds:schemaRef ds:uri="985ec44e-1bab-4c0b-9df0-6ba128686fc9"/>
    <ds:schemaRef ds:uri="edb06657-5ee1-4115-b3c0-8f67e986bddd"/>
  </ds:schemaRefs>
</ds:datastoreItem>
</file>

<file path=customXml/itemProps2.xml><?xml version="1.0" encoding="utf-8"?>
<ds:datastoreItem xmlns:ds="http://schemas.openxmlformats.org/officeDocument/2006/customXml" ds:itemID="{56F607BF-1E7F-45D2-ADEE-AC0A6BBE3FEE}">
  <ds:schemaRefs>
    <ds:schemaRef ds:uri="http://schemas.microsoft.com/sharepoint/v3/contenttype/forms"/>
  </ds:schemaRefs>
</ds:datastoreItem>
</file>

<file path=customXml/itemProps3.xml><?xml version="1.0" encoding="utf-8"?>
<ds:datastoreItem xmlns:ds="http://schemas.openxmlformats.org/officeDocument/2006/customXml" ds:itemID="{2F1A8A45-5A0C-4245-A88E-F2A00906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a3227-e13e-45b4-8d2a-1971845aa409"/>
    <ds:schemaRef ds:uri="edb06657-5ee1-4115-b3c0-8f67e986bdd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BE393-ED19-4190-A6FF-2639596C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Links>
    <vt:vector size="6" baseType="variant">
      <vt:variant>
        <vt:i4>8257630</vt:i4>
      </vt:variant>
      <vt:variant>
        <vt:i4>0</vt:i4>
      </vt:variant>
      <vt:variant>
        <vt:i4>0</vt:i4>
      </vt:variant>
      <vt:variant>
        <vt:i4>5</vt:i4>
      </vt:variant>
      <vt:variant>
        <vt:lpwstr>https://cerf.un.org/sites/default/files/resources/Communicating the Fraudulent Use of CERF Funds_0.pdf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Hartstone</dc:creator>
  <cp:keywords/>
  <dc:description/>
  <cp:lastModifiedBy>Maria Kelly</cp:lastModifiedBy>
  <cp:revision>14</cp:revision>
  <dcterms:created xsi:type="dcterms:W3CDTF">2022-03-07T20:39:00Z</dcterms:created>
  <dcterms:modified xsi:type="dcterms:W3CDTF">2023-03-23T01:37:00Z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0x010100DFC75D2965A25442B82474D4C8FAF9AB</vt:lpwstr>
  </property>
  <property fmtid="{D5CDD505-2E9C-101B-9397-08002B2CF9AE}" pid="3" name="MediaServiceImageTags">
    <vt:lpwstr/>
  </property>
</Properties>
</file>